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2" w:rsidRDefault="000E666C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湖南涉外经济学院</w:t>
      </w:r>
      <w:r>
        <w:rPr>
          <w:rFonts w:ascii="Times New Roman" w:hAnsi="Times New Roman" w:cs="Times New Roman"/>
          <w:b/>
          <w:sz w:val="36"/>
        </w:rPr>
        <w:t>2020</w:t>
      </w:r>
      <w:r>
        <w:rPr>
          <w:rFonts w:ascii="Times New Roman" w:hAnsi="Times New Roman" w:cs="Times New Roman"/>
          <w:b/>
          <w:sz w:val="36"/>
        </w:rPr>
        <w:t>年</w:t>
      </w:r>
      <w:r>
        <w:rPr>
          <w:rFonts w:ascii="Times New Roman" w:hAnsi="Times New Roman" w:cs="Times New Roman"/>
          <w:b/>
          <w:sz w:val="36"/>
        </w:rPr>
        <w:t>“</w:t>
      </w:r>
      <w:r>
        <w:rPr>
          <w:rFonts w:ascii="Times New Roman" w:hAnsi="Times New Roman" w:cs="Times New Roman"/>
          <w:b/>
          <w:sz w:val="36"/>
        </w:rPr>
        <w:t>专升本</w:t>
      </w:r>
      <w:r>
        <w:rPr>
          <w:rFonts w:ascii="Times New Roman" w:hAnsi="Times New Roman" w:cs="Times New Roman"/>
          <w:b/>
          <w:sz w:val="36"/>
        </w:rPr>
        <w:t>”</w:t>
      </w:r>
    </w:p>
    <w:p w:rsidR="00800482" w:rsidRDefault="000E666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6"/>
        </w:rPr>
        <w:t>《</w:t>
      </w:r>
      <w:r>
        <w:rPr>
          <w:rFonts w:ascii="Times New Roman" w:hAnsi="Times New Roman" w:cs="Times New Roman"/>
          <w:b/>
          <w:sz w:val="36"/>
        </w:rPr>
        <w:t>自动控制理论</w:t>
      </w:r>
      <w:r>
        <w:rPr>
          <w:rFonts w:ascii="Times New Roman" w:hAnsi="Times New Roman" w:cs="Times New Roman"/>
          <w:b/>
          <w:sz w:val="36"/>
        </w:rPr>
        <w:t>》考试大纲（修订）</w:t>
      </w:r>
    </w:p>
    <w:p w:rsidR="00800482" w:rsidRDefault="000E66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</w:t>
      </w:r>
    </w:p>
    <w:p w:rsidR="00800482" w:rsidRDefault="000E66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一、总体要求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要求考生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掌握自动控制系统的基本概念，学会建立和简化自动控制系统的数学模型，着重掌握自动控制系统的时域分析法、根轨迹分析法、频率特性分析法，在此基础上学习自动控制系统综合与校正的一般方法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，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并且能灵活运用，具备较强的分析问题与解决问题的能力。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二、考试说明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1. </w:t>
      </w:r>
      <w:r w:rsidRPr="0030711C">
        <w:rPr>
          <w:rFonts w:asciiTheme="minorEastAsia" w:hAnsiTheme="minorEastAsia" w:cs="Times New Roman"/>
          <w:b/>
          <w:sz w:val="28"/>
          <w:szCs w:val="28"/>
        </w:rPr>
        <w:t>参考教材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sz w:val="28"/>
          <w:szCs w:val="28"/>
        </w:rPr>
      </w:pPr>
      <w:r w:rsidRPr="0030711C">
        <w:rPr>
          <w:rFonts w:asciiTheme="minorEastAsia" w:hAnsiTheme="minorEastAsia" w:cs="Times New Roman"/>
          <w:sz w:val="28"/>
          <w:szCs w:val="28"/>
        </w:rPr>
        <w:t>《自动控制原理（第</w:t>
      </w:r>
      <w:r w:rsidRPr="0030711C">
        <w:rPr>
          <w:rFonts w:asciiTheme="minorEastAsia" w:hAnsiTheme="minorEastAsia" w:cs="Times New Roman" w:hint="eastAsia"/>
          <w:sz w:val="28"/>
          <w:szCs w:val="28"/>
        </w:rPr>
        <w:t>七</w:t>
      </w:r>
      <w:r w:rsidRPr="0030711C">
        <w:rPr>
          <w:rFonts w:asciiTheme="minorEastAsia" w:hAnsiTheme="minorEastAsia" w:cs="Times New Roman"/>
          <w:sz w:val="28"/>
          <w:szCs w:val="28"/>
        </w:rPr>
        <w:t>版）》，</w:t>
      </w:r>
      <w:proofErr w:type="gramStart"/>
      <w:r w:rsidRPr="0030711C">
        <w:rPr>
          <w:rFonts w:asciiTheme="minorEastAsia" w:hAnsiTheme="minorEastAsia" w:cs="Times New Roman"/>
          <w:sz w:val="28"/>
          <w:szCs w:val="28"/>
        </w:rPr>
        <w:t>胡寿松</w:t>
      </w:r>
      <w:proofErr w:type="gramEnd"/>
      <w:r w:rsidRPr="0030711C">
        <w:rPr>
          <w:rFonts w:asciiTheme="minorEastAsia" w:hAnsiTheme="minorEastAsia" w:cs="Times New Roman"/>
          <w:sz w:val="28"/>
          <w:szCs w:val="28"/>
        </w:rPr>
        <w:t>主编，科学出版社，</w:t>
      </w:r>
      <w:r w:rsidRPr="0030711C">
        <w:rPr>
          <w:rFonts w:asciiTheme="minorEastAsia" w:hAnsiTheme="minorEastAsia" w:cs="Times New Roman"/>
          <w:sz w:val="28"/>
          <w:szCs w:val="28"/>
        </w:rPr>
        <w:t>201</w:t>
      </w:r>
      <w:r w:rsidRPr="0030711C">
        <w:rPr>
          <w:rFonts w:asciiTheme="minorEastAsia" w:hAnsiTheme="minorEastAsia" w:cs="Times New Roman" w:hint="eastAsia"/>
          <w:sz w:val="28"/>
          <w:szCs w:val="28"/>
        </w:rPr>
        <w:t>9</w:t>
      </w:r>
      <w:r w:rsidRPr="0030711C">
        <w:rPr>
          <w:rFonts w:asciiTheme="minorEastAsia" w:hAnsiTheme="minorEastAsia" w:cs="Times New Roman"/>
          <w:sz w:val="28"/>
          <w:szCs w:val="28"/>
        </w:rPr>
        <w:t>年出版。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2. </w:t>
      </w:r>
      <w:r w:rsidRPr="0030711C">
        <w:rPr>
          <w:rFonts w:asciiTheme="minorEastAsia" w:hAnsiTheme="minorEastAsia" w:cs="Times New Roman"/>
          <w:b/>
          <w:sz w:val="28"/>
          <w:szCs w:val="28"/>
        </w:rPr>
        <w:t>题型及分数比例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填空题（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20%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）、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选择题（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2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0%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）、名词解释（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20%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）、计算题（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40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%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）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3. </w:t>
      </w:r>
      <w:r w:rsidRPr="0030711C">
        <w:rPr>
          <w:rFonts w:asciiTheme="minorEastAsia" w:hAnsiTheme="minorEastAsia" w:cs="Times New Roman"/>
          <w:b/>
          <w:sz w:val="28"/>
          <w:szCs w:val="28"/>
        </w:rPr>
        <w:t>考试方式：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笔试</w:t>
      </w:r>
      <w:r>
        <w:rPr>
          <w:rFonts w:asciiTheme="minorEastAsia" w:hAnsiTheme="minorEastAsia" w:cs="Times New Roman" w:hint="eastAsia"/>
          <w:color w:val="000000" w:themeColor="text1"/>
          <w:kern w:val="0"/>
          <w:sz w:val="28"/>
          <w:szCs w:val="28"/>
        </w:rPr>
        <w:t>。</w:t>
      </w:r>
      <w:bookmarkStart w:id="0" w:name="_GoBack"/>
      <w:bookmarkEnd w:id="0"/>
      <w:r w:rsidRPr="0030711C">
        <w:rPr>
          <w:rFonts w:asciiTheme="minorEastAsia" w:hAnsiTheme="minorEastAsia" w:cs="Times New Roman"/>
          <w:b/>
          <w:sz w:val="28"/>
          <w:szCs w:val="28"/>
        </w:rPr>
        <w:t xml:space="preserve">          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4. </w:t>
      </w:r>
      <w:r w:rsidRPr="0030711C">
        <w:rPr>
          <w:rFonts w:asciiTheme="minorEastAsia" w:hAnsiTheme="minorEastAsia" w:cs="Times New Roman"/>
          <w:b/>
          <w:sz w:val="28"/>
          <w:szCs w:val="28"/>
        </w:rPr>
        <w:t>考试用时：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100</w:t>
      </w:r>
      <w:r w:rsidRPr="0030711C">
        <w:rPr>
          <w:rFonts w:asciiTheme="minorEastAsia" w:hAnsiTheme="minorEastAsia" w:cs="Times New Roman"/>
          <w:color w:val="000000" w:themeColor="text1"/>
          <w:sz w:val="28"/>
          <w:szCs w:val="28"/>
        </w:rPr>
        <w:t>分钟。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sz w:val="28"/>
          <w:szCs w:val="28"/>
        </w:rPr>
      </w:pPr>
      <w:r w:rsidRPr="0030711C">
        <w:rPr>
          <w:rFonts w:asciiTheme="minorEastAsia" w:hAnsiTheme="minorEastAsia" w:cs="Times New Roman"/>
          <w:b/>
          <w:sz w:val="28"/>
          <w:szCs w:val="28"/>
        </w:rPr>
        <w:t>三、考试内容及其要求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一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自动控制的一般概念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自动控制的概念；反馈控制原理；反馈控制系统的基本组成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自动控制系统基本控制方式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对自动控制系统的基本要求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自动控制系统的分类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了解自动控制的概念；掌握反馈控制的原理；反馈控制系统的基本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lastRenderedPageBreak/>
        <w:t>组成；自动控制系统基本控制方式；掌握实际自动控制系统工作原理的分析；了解自动控制系统的分类；掌握对自动控制系统的基本要求。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二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控制系统的数学模型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控制系统的时域数学模型的建立和求解；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传递函数的定义和性质；传递函数的零点和极点概念；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系统结构图的组成和绘制；结构图的等效变换和简化；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信号流图的组成及性质；梅森公式。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 xml:space="preserve">  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 xml:space="preserve"> 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掌握控制系统数学模型：微分方程、传递函数、结构图、信号流图的基本概念；掌握传递函数零极点的概念；掌握系统结构图的简化方法；掌握梅森公式求解传递函数的方法。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线性系统的时域分析法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典型输入信号时域表达式；复频域表达式；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系统时间响应的性能指标；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一阶系统的时域分析；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二阶系统的时域分析；二阶系统性能的改善方法；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线性系统的稳定性的基本概念；稳定的充分必要条件；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劳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斯稳定判据；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稳态误差的概念和计算</w:t>
      </w:r>
      <w:r w:rsidR="0030711C">
        <w:rPr>
          <w:rFonts w:asciiTheme="minorEastAsia" w:hAnsiTheme="minorEastAsia" w:cs="Times New Roman" w:hint="eastAsia"/>
          <w:color w:val="000000" w:themeColor="text1"/>
          <w:kern w:val="0"/>
          <w:sz w:val="28"/>
          <w:szCs w:val="28"/>
        </w:rPr>
        <w:t>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 xml:space="preserve">    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掌握时间响应的性能指标含义；掌握一阶系统阶跃响应的表达式及特点；掌握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二阶系统传递函数的标准形式；二阶系统的分类；欠阻尼二阶系统的阶跃响应的表达式及性能指标的计算公式；掌握二阶系统性能改善的方法；掌握系统稳定的充分必要条件；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劳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斯稳定判据的应用；掌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lastRenderedPageBreak/>
        <w:t>握稳态误差的计算方法。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四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线性系统的根轨迹法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根轨迹法的基本概念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根轨迹绘制的基本法则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掌握根轨迹法的基本概念；掌握根轨迹的基本法则；掌握根轨迹的绘制方法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五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线性系统的频域分析法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频率特性的概念；频率特性的图形表示法；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典型环节的传递函数；典型环节频率特性；典型环节与开环系统频率特性的关系；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开环幅相曲线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的绘制；开环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对数幅频渐近线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的绘制；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频率域稳定判据；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稳定裕度；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闭环系统的频域性能指标。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 xml:space="preserve">    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掌握频率特性的概念；掌握典型环节的传递函数、频率特性；典型环节频率特性与开环频率特性的关系；掌握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开环幅相曲线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的绘制方法；掌握开环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对数幅频渐近线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的绘制；掌握乃</w:t>
      </w:r>
      <w:proofErr w:type="gramStart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奎</w:t>
      </w:r>
      <w:proofErr w:type="gramEnd"/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斯特稳定判据判定系统稳定性；掌握稳定裕度的概念及计算；掌握闭环系统频域性能指标的概念。</w:t>
      </w:r>
    </w:p>
    <w:p w:rsidR="00800482" w:rsidRPr="0030711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（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六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）</w:t>
      </w:r>
      <w:r w:rsidRPr="0030711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线性系统的校正方法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1.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考试内容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校正方式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基本控制规律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常用校正装置及其特性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；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串联校正</w:t>
      </w: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t>。</w:t>
      </w:r>
    </w:p>
    <w:p w:rsidR="00800482" w:rsidRPr="000E666C" w:rsidRDefault="000E666C" w:rsidP="0030711C">
      <w:pPr>
        <w:spacing w:line="360" w:lineRule="auto"/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</w:pP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 xml:space="preserve">2. </w:t>
      </w:r>
      <w:r w:rsidRPr="000E666C">
        <w:rPr>
          <w:rFonts w:asciiTheme="minorEastAsia" w:hAnsiTheme="minorEastAsia" w:cs="Times New Roman"/>
          <w:b/>
          <w:color w:val="000000" w:themeColor="text1"/>
          <w:kern w:val="0"/>
          <w:sz w:val="28"/>
          <w:szCs w:val="28"/>
        </w:rPr>
        <w:t>考试要求</w:t>
      </w:r>
    </w:p>
    <w:p w:rsidR="00800482" w:rsidRPr="0030711C" w:rsidRDefault="000E666C" w:rsidP="0030711C">
      <w:pPr>
        <w:spacing w:line="360" w:lineRule="auto"/>
        <w:ind w:firstLineChars="200" w:firstLine="560"/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</w:pPr>
      <w:r w:rsidRPr="0030711C">
        <w:rPr>
          <w:rFonts w:asciiTheme="minorEastAsia" w:hAnsiTheme="minorEastAsia" w:cs="Times New Roman"/>
          <w:color w:val="000000" w:themeColor="text1"/>
          <w:kern w:val="0"/>
          <w:sz w:val="28"/>
          <w:szCs w:val="28"/>
        </w:rPr>
        <w:lastRenderedPageBreak/>
        <w:t>掌握校正方式的分类方法；掌握各种基本控制规律的表达式及特点；掌握无源超前网络、无源滞后网络的传递函数和特性；掌握串联校正的基本原理。</w:t>
      </w:r>
    </w:p>
    <w:p w:rsidR="00800482" w:rsidRDefault="00800482">
      <w:pPr>
        <w:rPr>
          <w:rFonts w:ascii="Times New Roman" w:hAnsi="Times New Roman" w:cs="Times New Roman"/>
          <w:sz w:val="28"/>
          <w:szCs w:val="28"/>
        </w:rPr>
      </w:pPr>
    </w:p>
    <w:p w:rsidR="00800482" w:rsidRDefault="00800482">
      <w:pPr>
        <w:rPr>
          <w:rFonts w:ascii="Times New Roman" w:hAnsi="Times New Roman" w:cs="Times New Roman"/>
          <w:sz w:val="28"/>
          <w:szCs w:val="28"/>
        </w:rPr>
      </w:pPr>
    </w:p>
    <w:p w:rsidR="00800482" w:rsidRDefault="000E666C" w:rsidP="0030711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大纲执笔人：</w:t>
      </w:r>
      <w:r>
        <w:rPr>
          <w:rFonts w:ascii="Times New Roman" w:hAnsi="Times New Roman" w:cs="Times New Roman"/>
          <w:b/>
          <w:sz w:val="28"/>
          <w:szCs w:val="28"/>
        </w:rPr>
        <w:t>曹铁军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800482" w:rsidRDefault="000E666C" w:rsidP="0030711C">
      <w:pPr>
        <w:spacing w:line="360" w:lineRule="auto"/>
        <w:rPr>
          <w:rFonts w:ascii="Times New Roman" w:hAnsi="Times New Roman" w:cs="Times New Roman"/>
          <w:b/>
          <w:bCs/>
          <w:color w:val="0070C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系（教研室）审核人：</w:t>
      </w:r>
      <w:r>
        <w:rPr>
          <w:rFonts w:ascii="Times New Roman" w:hAnsi="Times New Roman" w:cs="Times New Roman"/>
          <w:b/>
          <w:sz w:val="28"/>
          <w:szCs w:val="28"/>
        </w:rPr>
        <w:t>廖亦凡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800482" w:rsidRDefault="000E666C" w:rsidP="0030711C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sz w:val="28"/>
          <w:szCs w:val="28"/>
        </w:rPr>
        <w:t>学院审定人：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刘甫</w:t>
      </w:r>
      <w:r w:rsidR="0030711C" w:rsidRPr="00E34F2F">
        <w:rPr>
          <w:rFonts w:ascii="宋体" w:hAnsi="宋体" w:hint="eastAsia"/>
          <w:b/>
          <w:sz w:val="28"/>
          <w:szCs w:val="21"/>
        </w:rPr>
        <w:t>（2020年2月19日审核）</w:t>
      </w:r>
    </w:p>
    <w:sectPr w:rsidR="00800482" w:rsidSect="0030711C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0E666C"/>
    <w:rsid w:val="001C6E4D"/>
    <w:rsid w:val="0020265E"/>
    <w:rsid w:val="002D029F"/>
    <w:rsid w:val="00300104"/>
    <w:rsid w:val="0030711C"/>
    <w:rsid w:val="00454A7D"/>
    <w:rsid w:val="0046204F"/>
    <w:rsid w:val="005B3279"/>
    <w:rsid w:val="005D249F"/>
    <w:rsid w:val="00630168"/>
    <w:rsid w:val="0065597D"/>
    <w:rsid w:val="007771EB"/>
    <w:rsid w:val="00791536"/>
    <w:rsid w:val="007E064B"/>
    <w:rsid w:val="00800482"/>
    <w:rsid w:val="00825531"/>
    <w:rsid w:val="009141BE"/>
    <w:rsid w:val="00A824DC"/>
    <w:rsid w:val="00AC108C"/>
    <w:rsid w:val="00BD62FB"/>
    <w:rsid w:val="00D220DB"/>
    <w:rsid w:val="00E24AEB"/>
    <w:rsid w:val="00E6652B"/>
    <w:rsid w:val="00F54EF0"/>
    <w:rsid w:val="00F6157F"/>
    <w:rsid w:val="00FC2782"/>
    <w:rsid w:val="019D46A3"/>
    <w:rsid w:val="02BC0BF1"/>
    <w:rsid w:val="0C766B76"/>
    <w:rsid w:val="136D391D"/>
    <w:rsid w:val="137231A8"/>
    <w:rsid w:val="176F27C5"/>
    <w:rsid w:val="1C76651B"/>
    <w:rsid w:val="1CE62764"/>
    <w:rsid w:val="26494FDD"/>
    <w:rsid w:val="2848759A"/>
    <w:rsid w:val="2F2D005D"/>
    <w:rsid w:val="31D45C4A"/>
    <w:rsid w:val="397A5893"/>
    <w:rsid w:val="3A183C1D"/>
    <w:rsid w:val="3B8604DD"/>
    <w:rsid w:val="3E550750"/>
    <w:rsid w:val="454110C9"/>
    <w:rsid w:val="4B1924D4"/>
    <w:rsid w:val="4C3D0D99"/>
    <w:rsid w:val="4E8F6D93"/>
    <w:rsid w:val="51375380"/>
    <w:rsid w:val="570C7BCC"/>
    <w:rsid w:val="5AAF2C91"/>
    <w:rsid w:val="629C6CD2"/>
    <w:rsid w:val="6A5906EF"/>
    <w:rsid w:val="6D90726E"/>
    <w:rsid w:val="6DE96C43"/>
    <w:rsid w:val="701021A7"/>
    <w:rsid w:val="733D7317"/>
    <w:rsid w:val="73CE368F"/>
    <w:rsid w:val="7F94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230</Words>
  <Characters>1314</Characters>
  <Application>Microsoft Office Word</Application>
  <DocSecurity>0</DocSecurity>
  <Lines>10</Lines>
  <Paragraphs>3</Paragraphs>
  <ScaleCrop>false</ScaleCrop>
  <Company>Microsoft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23</cp:revision>
  <cp:lastPrinted>2020-01-09T08:23:00Z</cp:lastPrinted>
  <dcterms:created xsi:type="dcterms:W3CDTF">2020-01-09T07:39:00Z</dcterms:created>
  <dcterms:modified xsi:type="dcterms:W3CDTF">2020-02-20T05:42:00Z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