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985" w:rsidRPr="003529DE" w:rsidRDefault="008E6F19">
      <w:pPr>
        <w:jc w:val="center"/>
        <w:rPr>
          <w:rFonts w:asciiTheme="majorEastAsia" w:eastAsiaTheme="majorEastAsia" w:hAnsiTheme="majorEastAsia" w:cs="Times New Roman"/>
          <w:b/>
          <w:sz w:val="36"/>
        </w:rPr>
      </w:pPr>
      <w:r w:rsidRPr="003529DE">
        <w:rPr>
          <w:rFonts w:asciiTheme="majorEastAsia" w:eastAsiaTheme="majorEastAsia" w:hAnsiTheme="majorEastAsia" w:cs="Times New Roman" w:hint="eastAsia"/>
          <w:b/>
          <w:sz w:val="36"/>
        </w:rPr>
        <w:t>湖南涉外经济学院2020年“专升本”</w:t>
      </w:r>
    </w:p>
    <w:p w:rsidR="00EF6985" w:rsidRPr="003529DE" w:rsidRDefault="008E6F19">
      <w:pPr>
        <w:jc w:val="center"/>
        <w:rPr>
          <w:rFonts w:asciiTheme="majorEastAsia" w:eastAsiaTheme="majorEastAsia" w:hAnsiTheme="majorEastAsia" w:cs="Times New Roman"/>
          <w:b/>
          <w:sz w:val="36"/>
        </w:rPr>
      </w:pPr>
      <w:r w:rsidRPr="003529DE">
        <w:rPr>
          <w:rFonts w:asciiTheme="majorEastAsia" w:eastAsiaTheme="majorEastAsia" w:hAnsiTheme="majorEastAsia" w:cs="Times New Roman" w:hint="eastAsia"/>
          <w:b/>
          <w:sz w:val="36"/>
        </w:rPr>
        <w:t>《西方经济学》考试大纲（修订）</w:t>
      </w:r>
    </w:p>
    <w:p w:rsidR="00EF6985" w:rsidRPr="003529DE" w:rsidRDefault="008E6F19">
      <w:pPr>
        <w:rPr>
          <w:rFonts w:asciiTheme="majorEastAsia" w:eastAsiaTheme="majorEastAsia" w:hAnsiTheme="majorEastAsia"/>
        </w:rPr>
      </w:pPr>
      <w:r w:rsidRPr="003529DE">
        <w:rPr>
          <w:rFonts w:asciiTheme="majorEastAsia" w:eastAsiaTheme="majorEastAsia" w:hAnsiTheme="majorEastAsia" w:hint="eastAsia"/>
          <w:sz w:val="24"/>
        </w:rPr>
        <w:t xml:space="preserve">                         </w:t>
      </w:r>
    </w:p>
    <w:p w:rsidR="00EF6985" w:rsidRPr="00FA4EDE" w:rsidRDefault="008E6F19" w:rsidP="00FA4EDE">
      <w:pPr>
        <w:spacing w:line="25" w:lineRule="atLeas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FA4EDE">
        <w:rPr>
          <w:rFonts w:ascii="Times New Roman" w:eastAsia="宋体" w:hAnsi="Times New Roman" w:cs="Times New Roman" w:hint="eastAsia"/>
          <w:b/>
          <w:sz w:val="28"/>
          <w:szCs w:val="28"/>
        </w:rPr>
        <w:t>一、总体要求</w:t>
      </w:r>
    </w:p>
    <w:p w:rsidR="00EF6985" w:rsidRPr="00CF22B3" w:rsidRDefault="008E6F19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CF22B3">
        <w:rPr>
          <w:rFonts w:ascii="Times New Roman" w:eastAsia="宋体" w:hAnsi="Times New Roman" w:cs="Times New Roman" w:hint="eastAsia"/>
          <w:sz w:val="28"/>
          <w:szCs w:val="28"/>
        </w:rPr>
        <w:t>1.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使学生掌握好“三基”，即基本概念、基本原理、基本方法，能准确理解记忆课程中的基本概念、基本内容，了解课程的理论体系，比较全面、系统地掌握西方经济学的基本理论。</w:t>
      </w:r>
    </w:p>
    <w:p w:rsidR="00EF6985" w:rsidRPr="00CF22B3" w:rsidRDefault="008E6F19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CF22B3">
        <w:rPr>
          <w:rFonts w:ascii="Times New Roman" w:eastAsia="宋体" w:hAnsi="Times New Roman" w:cs="Times New Roman" w:hint="eastAsia"/>
          <w:sz w:val="28"/>
          <w:szCs w:val="28"/>
        </w:rPr>
        <w:t>2.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使学生认识社会经济发展的规律，树立正确的世界观和方法论，培养和增强学生运用经济学理论分析经济领域相关问题的能力。</w:t>
      </w:r>
    </w:p>
    <w:p w:rsidR="00EF6985" w:rsidRPr="00CF22B3" w:rsidRDefault="008E6F19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CF22B3">
        <w:rPr>
          <w:rFonts w:ascii="Times New Roman" w:eastAsia="宋体" w:hAnsi="Times New Roman" w:cs="Times New Roman" w:hint="eastAsia"/>
          <w:sz w:val="28"/>
          <w:szCs w:val="28"/>
        </w:rPr>
        <w:t>3.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为学生奠定正确的思想立场观点和经济学理论基础，为学习其他课程打下坚实的基础。</w:t>
      </w:r>
    </w:p>
    <w:p w:rsidR="00EF6985" w:rsidRPr="00FA4EDE" w:rsidRDefault="008E6F19" w:rsidP="00FA4EDE">
      <w:pPr>
        <w:spacing w:line="25" w:lineRule="atLeas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FA4EDE">
        <w:rPr>
          <w:rFonts w:ascii="Times New Roman" w:eastAsia="宋体" w:hAnsi="Times New Roman" w:cs="Times New Roman" w:hint="eastAsia"/>
          <w:b/>
          <w:sz w:val="28"/>
          <w:szCs w:val="28"/>
        </w:rPr>
        <w:t>二、考试说明</w:t>
      </w:r>
    </w:p>
    <w:p w:rsidR="00EF6985" w:rsidRPr="00C45B40" w:rsidRDefault="002F7075" w:rsidP="00C45B40">
      <w:pPr>
        <w:spacing w:line="25" w:lineRule="atLeas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/>
          <w:b/>
          <w:sz w:val="28"/>
          <w:szCs w:val="28"/>
        </w:rPr>
        <w:t>1.</w:t>
      </w:r>
      <w:r w:rsidR="008E6F19" w:rsidRPr="00C45B40">
        <w:rPr>
          <w:rFonts w:ascii="Times New Roman" w:eastAsia="宋体" w:hAnsi="Times New Roman" w:cs="Times New Roman" w:hint="eastAsia"/>
          <w:b/>
          <w:sz w:val="28"/>
          <w:szCs w:val="28"/>
        </w:rPr>
        <w:t>参考教材</w:t>
      </w:r>
    </w:p>
    <w:p w:rsidR="00EF6985" w:rsidRPr="00CF22B3" w:rsidRDefault="008E6F19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CF22B3">
        <w:rPr>
          <w:rFonts w:ascii="Times New Roman" w:eastAsia="宋体" w:hAnsi="Times New Roman" w:cs="Times New Roman" w:hint="eastAsia"/>
          <w:sz w:val="28"/>
          <w:szCs w:val="28"/>
        </w:rPr>
        <w:t>《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西方经济学（第二版）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》，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《西方经济学》编写组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主编，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高等教育出版社，人民出版社，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 2019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年出版。</w:t>
      </w:r>
    </w:p>
    <w:p w:rsidR="00EF6985" w:rsidRPr="00C45B40" w:rsidRDefault="00606AE5" w:rsidP="00C45B40">
      <w:pPr>
        <w:spacing w:line="25" w:lineRule="atLeas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/>
          <w:b/>
          <w:sz w:val="28"/>
          <w:szCs w:val="28"/>
        </w:rPr>
        <w:t>2.</w:t>
      </w:r>
      <w:r w:rsidR="008E6F19" w:rsidRPr="00C45B40">
        <w:rPr>
          <w:rFonts w:ascii="Times New Roman" w:eastAsia="宋体" w:hAnsi="Times New Roman" w:cs="Times New Roman" w:hint="eastAsia"/>
          <w:b/>
          <w:sz w:val="28"/>
          <w:szCs w:val="28"/>
        </w:rPr>
        <w:t>题型及分数比例</w:t>
      </w:r>
    </w:p>
    <w:p w:rsidR="00EF6985" w:rsidRPr="00CF22B3" w:rsidRDefault="008E6F19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CF22B3">
        <w:rPr>
          <w:rFonts w:ascii="Times New Roman" w:eastAsia="宋体" w:hAnsi="Times New Roman" w:cs="Times New Roman" w:hint="eastAsia"/>
          <w:sz w:val="28"/>
          <w:szCs w:val="28"/>
        </w:rPr>
        <w:t>选择题（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20%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）、判断题（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10%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）、名词解释（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20%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）、简答题（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30%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）、计算题（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20%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7504B3" w:rsidRPr="00CF22B3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45B40" w:rsidRDefault="008E6F19" w:rsidP="00C45B40">
      <w:pPr>
        <w:spacing w:line="25" w:lineRule="atLeas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C45B40">
        <w:rPr>
          <w:rFonts w:ascii="Times New Roman" w:eastAsia="宋体" w:hAnsi="Times New Roman" w:cs="Times New Roman" w:hint="eastAsia"/>
          <w:b/>
          <w:sz w:val="28"/>
          <w:szCs w:val="28"/>
        </w:rPr>
        <w:t>3</w:t>
      </w:r>
      <w:r w:rsidR="00606AE5">
        <w:rPr>
          <w:rFonts w:ascii="Times New Roman" w:eastAsia="宋体" w:hAnsi="Times New Roman" w:cs="Times New Roman"/>
          <w:b/>
          <w:sz w:val="28"/>
          <w:szCs w:val="28"/>
        </w:rPr>
        <w:t>.</w:t>
      </w:r>
      <w:r w:rsidRPr="00C45B40">
        <w:rPr>
          <w:rFonts w:ascii="Times New Roman" w:eastAsia="宋体" w:hAnsi="Times New Roman" w:cs="Times New Roman" w:hint="eastAsia"/>
          <w:b/>
          <w:sz w:val="28"/>
          <w:szCs w:val="28"/>
        </w:rPr>
        <w:t>考试方式</w:t>
      </w:r>
      <w:r w:rsidRPr="00C45B40">
        <w:rPr>
          <w:rFonts w:ascii="Times New Roman" w:eastAsia="宋体" w:hAnsi="Times New Roman" w:cs="Times New Roman"/>
          <w:b/>
          <w:sz w:val="28"/>
          <w:szCs w:val="28"/>
        </w:rPr>
        <w:t>：</w:t>
      </w:r>
      <w:r w:rsidRPr="00C45B40">
        <w:rPr>
          <w:rFonts w:ascii="Times New Roman" w:eastAsia="宋体" w:hAnsi="Times New Roman" w:cs="Times New Roman" w:hint="eastAsia"/>
          <w:b/>
          <w:sz w:val="28"/>
          <w:szCs w:val="28"/>
        </w:rPr>
        <w:t>笔试</w:t>
      </w:r>
      <w:r w:rsidR="00C45B40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r w:rsidR="007504B3" w:rsidRPr="00C45B40">
        <w:rPr>
          <w:rFonts w:ascii="Times New Roman" w:eastAsia="宋体" w:hAnsi="Times New Roman" w:cs="Times New Roman" w:hint="eastAsia"/>
          <w:b/>
          <w:sz w:val="28"/>
          <w:szCs w:val="28"/>
        </w:rPr>
        <w:t>。</w:t>
      </w:r>
      <w:r w:rsidRPr="00C45B40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 </w:t>
      </w:r>
      <w:r w:rsidRPr="00C45B40">
        <w:rPr>
          <w:rFonts w:ascii="Times New Roman" w:eastAsia="宋体" w:hAnsi="Times New Roman" w:cs="Times New Roman"/>
          <w:b/>
          <w:sz w:val="28"/>
          <w:szCs w:val="28"/>
        </w:rPr>
        <w:t xml:space="preserve">   </w:t>
      </w:r>
      <w:r w:rsidRPr="00C45B40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 </w:t>
      </w:r>
    </w:p>
    <w:p w:rsidR="00EF6985" w:rsidRPr="00C45B40" w:rsidRDefault="008E6F19" w:rsidP="00C45B40">
      <w:pPr>
        <w:spacing w:line="25" w:lineRule="atLeas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C45B40">
        <w:rPr>
          <w:rFonts w:ascii="Times New Roman" w:eastAsia="宋体" w:hAnsi="Times New Roman" w:cs="Times New Roman" w:hint="eastAsia"/>
          <w:b/>
          <w:sz w:val="28"/>
          <w:szCs w:val="28"/>
        </w:rPr>
        <w:t>4</w:t>
      </w:r>
      <w:r w:rsidR="00606AE5">
        <w:rPr>
          <w:rFonts w:ascii="Times New Roman" w:eastAsia="宋体" w:hAnsi="Times New Roman" w:cs="Times New Roman"/>
          <w:b/>
          <w:sz w:val="28"/>
          <w:szCs w:val="28"/>
        </w:rPr>
        <w:t>.</w:t>
      </w:r>
      <w:r w:rsidRPr="00C45B40">
        <w:rPr>
          <w:rFonts w:ascii="Times New Roman" w:eastAsia="宋体" w:hAnsi="Times New Roman" w:cs="Times New Roman" w:hint="eastAsia"/>
          <w:b/>
          <w:sz w:val="28"/>
          <w:szCs w:val="28"/>
        </w:rPr>
        <w:t>考试用时：</w:t>
      </w:r>
      <w:r w:rsidRPr="00C45B40">
        <w:rPr>
          <w:rFonts w:ascii="Times New Roman" w:eastAsia="宋体" w:hAnsi="Times New Roman" w:cs="Times New Roman" w:hint="eastAsia"/>
          <w:b/>
          <w:sz w:val="28"/>
          <w:szCs w:val="28"/>
        </w:rPr>
        <w:t>1</w:t>
      </w:r>
      <w:r w:rsidRPr="00C45B40">
        <w:rPr>
          <w:rFonts w:ascii="Times New Roman" w:eastAsia="宋体" w:hAnsi="Times New Roman" w:cs="Times New Roman"/>
          <w:b/>
          <w:sz w:val="28"/>
          <w:szCs w:val="28"/>
        </w:rPr>
        <w:t>00</w:t>
      </w:r>
      <w:r w:rsidRPr="00C45B40">
        <w:rPr>
          <w:rFonts w:ascii="Times New Roman" w:eastAsia="宋体" w:hAnsi="Times New Roman" w:cs="Times New Roman" w:hint="eastAsia"/>
          <w:b/>
          <w:sz w:val="28"/>
          <w:szCs w:val="28"/>
        </w:rPr>
        <w:t>分钟。</w:t>
      </w:r>
    </w:p>
    <w:p w:rsidR="00EF6985" w:rsidRPr="00FA4EDE" w:rsidRDefault="008E6F19" w:rsidP="00FA4EDE">
      <w:pPr>
        <w:spacing w:line="25" w:lineRule="atLeas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FA4EDE">
        <w:rPr>
          <w:rFonts w:ascii="Times New Roman" w:eastAsia="宋体" w:hAnsi="Times New Roman" w:cs="Times New Roman" w:hint="eastAsia"/>
          <w:b/>
          <w:sz w:val="28"/>
          <w:szCs w:val="28"/>
        </w:rPr>
        <w:t>三、考试内容及其</w:t>
      </w:r>
      <w:r w:rsidRPr="00FA4EDE">
        <w:rPr>
          <w:rFonts w:ascii="Times New Roman" w:eastAsia="宋体" w:hAnsi="Times New Roman" w:cs="Times New Roman"/>
          <w:b/>
          <w:sz w:val="28"/>
          <w:szCs w:val="28"/>
        </w:rPr>
        <w:t>要求</w:t>
      </w:r>
    </w:p>
    <w:p w:rsidR="00EF6985" w:rsidRPr="00364BF0" w:rsidRDefault="008E6F19" w:rsidP="00364BF0">
      <w:pPr>
        <w:spacing w:line="25" w:lineRule="atLeas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364BF0">
        <w:rPr>
          <w:rFonts w:ascii="Times New Roman" w:eastAsia="宋体" w:hAnsi="Times New Roman" w:cs="Times New Roman" w:hint="eastAsia"/>
          <w:b/>
          <w:sz w:val="28"/>
          <w:szCs w:val="28"/>
        </w:rPr>
        <w:t>（一）绪论</w:t>
      </w:r>
    </w:p>
    <w:p w:rsidR="00EF6985" w:rsidRPr="00CF22B3" w:rsidRDefault="008E6F19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CF22B3">
        <w:rPr>
          <w:rFonts w:ascii="Times New Roman" w:eastAsia="宋体" w:hAnsi="Times New Roman" w:cs="Times New Roman" w:hint="eastAsia"/>
          <w:sz w:val="28"/>
          <w:szCs w:val="28"/>
        </w:rPr>
        <w:t>1.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考试内容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lastRenderedPageBreak/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经济学的研究对象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机会成本与生产可能性曲线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3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看不见的手与看得见的手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4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微观经济学与宏观经济学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5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经济学研究的基本方法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6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理性</w:t>
      </w:r>
      <w:proofErr w:type="gramStart"/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经济人</w:t>
      </w:r>
      <w:proofErr w:type="gramEnd"/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8E6F19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CF22B3">
        <w:rPr>
          <w:rFonts w:ascii="Times New Roman" w:eastAsia="宋体" w:hAnsi="Times New Roman" w:cs="Times New Roman" w:hint="eastAsia"/>
          <w:sz w:val="28"/>
          <w:szCs w:val="28"/>
        </w:rPr>
        <w:t>2.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考试要求：了解微观经济学与宏观经济学的联系与区别，了解机会成本与理性</w:t>
      </w:r>
      <w:proofErr w:type="gramStart"/>
      <w:r w:rsidRPr="00CF22B3">
        <w:rPr>
          <w:rFonts w:ascii="Times New Roman" w:eastAsia="宋体" w:hAnsi="Times New Roman" w:cs="Times New Roman" w:hint="eastAsia"/>
          <w:sz w:val="28"/>
          <w:szCs w:val="28"/>
        </w:rPr>
        <w:t>经济人</w:t>
      </w:r>
      <w:proofErr w:type="gramEnd"/>
      <w:r w:rsidRPr="00CF22B3">
        <w:rPr>
          <w:rFonts w:ascii="Times New Roman" w:eastAsia="宋体" w:hAnsi="Times New Roman" w:cs="Times New Roman" w:hint="eastAsia"/>
          <w:sz w:val="28"/>
          <w:szCs w:val="28"/>
        </w:rPr>
        <w:t>的假设条件。</w:t>
      </w:r>
    </w:p>
    <w:p w:rsidR="00EF6985" w:rsidRPr="00364BF0" w:rsidRDefault="008E6F19" w:rsidP="00364BF0">
      <w:pPr>
        <w:spacing w:line="25" w:lineRule="atLeas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364BF0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（二）需求、供给与均衡价格　　</w:t>
      </w:r>
    </w:p>
    <w:p w:rsidR="00EF6985" w:rsidRPr="00CF22B3" w:rsidRDefault="008E6F19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CF22B3">
        <w:rPr>
          <w:rFonts w:ascii="Times New Roman" w:eastAsia="宋体" w:hAnsi="Times New Roman" w:cs="Times New Roman" w:hint="eastAsia"/>
          <w:sz w:val="28"/>
          <w:szCs w:val="28"/>
        </w:rPr>
        <w:t>1.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考试内容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需求的含义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需求曲线、需求函数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3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需求定理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　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4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影响需求的因素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5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需求量的变动与需求的变动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　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6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需求弹性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　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7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弹性的含义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　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8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需求价格弹性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9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需求弹性的五种类型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10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需求的交叉弹性和收入弹性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11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供给的含义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12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供给曲线、供给函数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lastRenderedPageBreak/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13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供给定理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14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影响供给的因素供给量的变动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15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供给量的变动与供给的变动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　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16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供给的价格弹性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17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均衡价格与均衡价格的形成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18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需求与供给变动对均衡价格的影响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19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均衡价格理论的应用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20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弹性与均衡价格的实例分析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8E6F19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CF22B3">
        <w:rPr>
          <w:rFonts w:ascii="Times New Roman" w:eastAsia="宋体" w:hAnsi="Times New Roman" w:cs="Times New Roman" w:hint="eastAsia"/>
          <w:sz w:val="28"/>
          <w:szCs w:val="28"/>
        </w:rPr>
        <w:t>2.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考试要求：了解供求定理，弹性理论，均衡价格的理论的运用，能用上述理论解释生活中的相关经济现象。</w:t>
      </w:r>
    </w:p>
    <w:p w:rsidR="00EF6985" w:rsidRPr="00364BF0" w:rsidRDefault="008E6F19" w:rsidP="00364BF0">
      <w:pPr>
        <w:spacing w:line="25" w:lineRule="atLeas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364BF0">
        <w:rPr>
          <w:rFonts w:ascii="Times New Roman" w:eastAsia="宋体" w:hAnsi="Times New Roman" w:cs="Times New Roman" w:hint="eastAsia"/>
          <w:b/>
          <w:sz w:val="28"/>
          <w:szCs w:val="28"/>
        </w:rPr>
        <w:t>（三）</w:t>
      </w:r>
      <w:r w:rsidRPr="00364BF0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r w:rsidRPr="00364BF0">
        <w:rPr>
          <w:rFonts w:ascii="Times New Roman" w:eastAsia="宋体" w:hAnsi="Times New Roman" w:cs="Times New Roman" w:hint="eastAsia"/>
          <w:b/>
          <w:sz w:val="28"/>
          <w:szCs w:val="28"/>
        </w:rPr>
        <w:t>消费者效用理论</w:t>
      </w:r>
    </w:p>
    <w:p w:rsidR="00EF6985" w:rsidRPr="00CF22B3" w:rsidRDefault="008E6F19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CF22B3">
        <w:rPr>
          <w:rFonts w:ascii="Times New Roman" w:eastAsia="宋体" w:hAnsi="Times New Roman" w:cs="Times New Roman" w:hint="eastAsia"/>
          <w:sz w:val="28"/>
          <w:szCs w:val="28"/>
        </w:rPr>
        <w:t>1.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考试内容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欲望与效用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基数效用的含义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3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总效用与边际效用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4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边际效用递减规律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　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5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消费者剩余，生产者剩余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6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消费者均衡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7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需求曲线推导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8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序数效用的含义及其假定条件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9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无差异曲线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10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无差异曲线的特征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lastRenderedPageBreak/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11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预算线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12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边际替代率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13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效应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、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收入效应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、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总效应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14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替代消费者均衡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15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价格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-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消费曲线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、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收入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-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消费曲线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16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恩格尔曲线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、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恩格尔系数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8E6F19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CF22B3">
        <w:rPr>
          <w:rFonts w:ascii="Times New Roman" w:eastAsia="宋体" w:hAnsi="Times New Roman" w:cs="Times New Roman" w:hint="eastAsia"/>
          <w:sz w:val="28"/>
          <w:szCs w:val="28"/>
        </w:rPr>
        <w:t>2.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考试要求：了解基数效用理论，序数效用理论，能用这两种理论得出消费者均衡。</w:t>
      </w:r>
    </w:p>
    <w:p w:rsidR="00EF6985" w:rsidRPr="00364BF0" w:rsidRDefault="008E6F19" w:rsidP="00364BF0">
      <w:pPr>
        <w:spacing w:line="25" w:lineRule="atLeas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364BF0">
        <w:rPr>
          <w:rFonts w:ascii="Times New Roman" w:eastAsia="宋体" w:hAnsi="Times New Roman" w:cs="Times New Roman" w:hint="eastAsia"/>
          <w:b/>
          <w:sz w:val="28"/>
          <w:szCs w:val="28"/>
        </w:rPr>
        <w:t>（四）生产与成本</w:t>
      </w:r>
    </w:p>
    <w:p w:rsidR="00EF6985" w:rsidRPr="00CF22B3" w:rsidRDefault="008E6F19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CF22B3">
        <w:rPr>
          <w:rFonts w:ascii="Times New Roman" w:eastAsia="宋体" w:hAnsi="Times New Roman" w:cs="Times New Roman" w:hint="eastAsia"/>
          <w:sz w:val="28"/>
          <w:szCs w:val="28"/>
        </w:rPr>
        <w:t>1.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考试内容　　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生产函数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   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短期与长期的区别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3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总产量、平均产量和边际产量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4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边际收益递减规律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5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可变要素的合理投入区间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6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等产量线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7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边际技术替代率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8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等成本线和投入的最优组合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9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生产的规模收益和范围经济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　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10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道格拉斯生产函数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11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会计成本与经济成本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12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显性成本与隐性成本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lastRenderedPageBreak/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13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会计利润、经济利润、正常利润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14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固定成本和可变成本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15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短期成本函数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16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各短期成本变量相互之间的关系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17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长期成本函数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18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长期总成本、长期平均成本、长期边际成本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8E6F19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CF22B3">
        <w:rPr>
          <w:rFonts w:ascii="Times New Roman" w:eastAsia="宋体" w:hAnsi="Times New Roman" w:cs="Times New Roman" w:hint="eastAsia"/>
          <w:sz w:val="28"/>
          <w:szCs w:val="28"/>
        </w:rPr>
        <w:t>2.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考试要求：了解生产函数，能用等产量线得出生产者均衡。了解各种短期成本变量之间的相互关系，及几个主要的长期成本曲线。</w:t>
      </w:r>
    </w:p>
    <w:p w:rsidR="00EF6985" w:rsidRPr="00364BF0" w:rsidRDefault="008E6F19" w:rsidP="00364BF0">
      <w:pPr>
        <w:spacing w:line="25" w:lineRule="atLeas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364BF0">
        <w:rPr>
          <w:rFonts w:ascii="Times New Roman" w:eastAsia="宋体" w:hAnsi="Times New Roman" w:cs="Times New Roman" w:hint="eastAsia"/>
          <w:b/>
          <w:sz w:val="28"/>
          <w:szCs w:val="28"/>
        </w:rPr>
        <w:t>（五）完全竞争与完全垄断市场</w:t>
      </w:r>
    </w:p>
    <w:p w:rsidR="00EF6985" w:rsidRPr="00CF22B3" w:rsidRDefault="008E6F19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CF22B3">
        <w:rPr>
          <w:rFonts w:ascii="Times New Roman" w:eastAsia="宋体" w:hAnsi="Times New Roman" w:cs="Times New Roman" w:hint="eastAsia"/>
          <w:sz w:val="28"/>
          <w:szCs w:val="28"/>
        </w:rPr>
        <w:t>1.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考试内容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利润最大化原则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完全竞争市场的特征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　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3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完全竞争市场上的需求曲线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4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平均收益与边际收益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5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完全竞争市场上的短期均衡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　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6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完全竞争市场上的长期均衡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　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7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完全竞争行业的长期供给曲线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8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完全垄断形成原因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9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垄断市场的需求曲线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10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平均收益与边际收益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11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垄断市场上的短期均衡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　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12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垄断市场上的长期均衡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lastRenderedPageBreak/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13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价格歧视及其分类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14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比较完全竞争市场与完全垄断市场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15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政府的价格管制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8E6F19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CF22B3">
        <w:rPr>
          <w:rFonts w:ascii="Times New Roman" w:eastAsia="宋体" w:hAnsi="Times New Roman" w:cs="Times New Roman" w:hint="eastAsia"/>
          <w:sz w:val="28"/>
          <w:szCs w:val="28"/>
        </w:rPr>
        <w:t>2.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考试要求：了解完全竞争市场和完全垄断市场的特征，及其短期均衡和长期均衡。了解价格歧视，能用价格歧视理论解释生活中的相关现象。</w:t>
      </w:r>
    </w:p>
    <w:p w:rsidR="00EF6985" w:rsidRPr="00364BF0" w:rsidRDefault="008E6F19" w:rsidP="00364BF0">
      <w:pPr>
        <w:spacing w:line="25" w:lineRule="atLeas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364BF0">
        <w:rPr>
          <w:rFonts w:ascii="Times New Roman" w:eastAsia="宋体" w:hAnsi="Times New Roman" w:cs="Times New Roman" w:hint="eastAsia"/>
          <w:b/>
          <w:sz w:val="28"/>
          <w:szCs w:val="28"/>
        </w:rPr>
        <w:t>（六）垄断竞争与寡头垄断市场</w:t>
      </w:r>
    </w:p>
    <w:p w:rsidR="00EF6985" w:rsidRPr="00CF22B3" w:rsidRDefault="008E6F19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CF22B3">
        <w:rPr>
          <w:rFonts w:ascii="Times New Roman" w:eastAsia="宋体" w:hAnsi="Times New Roman" w:cs="Times New Roman" w:hint="eastAsia"/>
          <w:sz w:val="28"/>
          <w:szCs w:val="28"/>
        </w:rPr>
        <w:t>1.</w:t>
      </w:r>
      <w:r w:rsidR="002F7075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考试内容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垄断竞争市场的特征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垄断竞争市场的均衡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3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非价格竞争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4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寡头垄断市场的特点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5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寡头垄断市场的成因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6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寡头垄断市场的均衡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7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proofErr w:type="gramStart"/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古诺模型</w:t>
      </w:r>
      <w:proofErr w:type="gramEnd"/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8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各种市场类型的比较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8E6F19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CF22B3">
        <w:rPr>
          <w:rFonts w:ascii="Times New Roman" w:eastAsia="宋体" w:hAnsi="Times New Roman" w:cs="Times New Roman" w:hint="eastAsia"/>
          <w:sz w:val="28"/>
          <w:szCs w:val="28"/>
        </w:rPr>
        <w:t>2.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考试要求：了解垄断竞争市场和寡头垄断市场的特点，形成的原因，</w:t>
      </w:r>
      <w:proofErr w:type="gramStart"/>
      <w:r w:rsidRPr="00CF22B3">
        <w:rPr>
          <w:rFonts w:ascii="Times New Roman" w:eastAsia="宋体" w:hAnsi="Times New Roman" w:cs="Times New Roman" w:hint="eastAsia"/>
          <w:sz w:val="28"/>
          <w:szCs w:val="28"/>
        </w:rPr>
        <w:t>特别是古诺模型</w:t>
      </w:r>
      <w:proofErr w:type="gramEnd"/>
      <w:r w:rsidRPr="00CF22B3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364BF0" w:rsidRDefault="008E6F19" w:rsidP="00364BF0">
      <w:pPr>
        <w:spacing w:line="25" w:lineRule="atLeas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364BF0">
        <w:rPr>
          <w:rFonts w:ascii="Times New Roman" w:eastAsia="宋体" w:hAnsi="Times New Roman" w:cs="Times New Roman" w:hint="eastAsia"/>
          <w:b/>
          <w:sz w:val="28"/>
          <w:szCs w:val="28"/>
        </w:rPr>
        <w:t>（七）要素价格与收入分配</w:t>
      </w:r>
    </w:p>
    <w:p w:rsidR="00EF6985" w:rsidRPr="00CF22B3" w:rsidRDefault="008E6F19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CF22B3">
        <w:rPr>
          <w:rFonts w:ascii="Times New Roman" w:eastAsia="宋体" w:hAnsi="Times New Roman" w:cs="Times New Roman" w:hint="eastAsia"/>
          <w:sz w:val="28"/>
          <w:szCs w:val="28"/>
        </w:rPr>
        <w:t>1.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考试内容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要素市场的利润极大化原则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边际生产力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lastRenderedPageBreak/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3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边际收益产品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4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边际要素成本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5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边际产品价值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6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完全竞争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7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劳动的供给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8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替代效应和收入效应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9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劳动的供给曲线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10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土地与地租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11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极差地租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12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准地租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13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经济租金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14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寻租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8E6F19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CF22B3">
        <w:rPr>
          <w:rFonts w:ascii="Times New Roman" w:eastAsia="宋体" w:hAnsi="Times New Roman" w:cs="Times New Roman" w:hint="eastAsia"/>
          <w:sz w:val="28"/>
          <w:szCs w:val="28"/>
        </w:rPr>
        <w:t>2.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考试要求：了解要素市场的利润最大化理论，特别是劳动的供给曲线。以及地租问题。</w:t>
      </w:r>
    </w:p>
    <w:p w:rsidR="00EF6985" w:rsidRPr="00364BF0" w:rsidRDefault="008E6F19" w:rsidP="00364BF0">
      <w:pPr>
        <w:spacing w:line="25" w:lineRule="atLeast"/>
        <w:ind w:firstLineChars="200" w:firstLine="562"/>
        <w:rPr>
          <w:rFonts w:ascii="Times New Roman" w:eastAsia="宋体" w:hAnsi="Times New Roman" w:cs="Times New Roman"/>
          <w:sz w:val="28"/>
          <w:szCs w:val="28"/>
        </w:rPr>
      </w:pPr>
      <w:r w:rsidRPr="00364BF0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（八）微观经济的相关政策　</w:t>
      </w:r>
      <w:r w:rsidRPr="00364BF0">
        <w:rPr>
          <w:rFonts w:ascii="Times New Roman" w:eastAsia="宋体" w:hAnsi="Times New Roman" w:cs="Times New Roman" w:hint="eastAsia"/>
          <w:sz w:val="28"/>
          <w:szCs w:val="28"/>
        </w:rPr>
        <w:t xml:space="preserve">　</w:t>
      </w:r>
    </w:p>
    <w:p w:rsidR="00EF6985" w:rsidRPr="00CF22B3" w:rsidRDefault="008E6F19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CF22B3">
        <w:rPr>
          <w:rFonts w:ascii="Times New Roman" w:eastAsia="宋体" w:hAnsi="Times New Roman" w:cs="Times New Roman" w:hint="eastAsia"/>
          <w:sz w:val="28"/>
          <w:szCs w:val="28"/>
        </w:rPr>
        <w:t>1.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考试内容　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信息不对称市场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逆向选择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3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道德风险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4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委托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-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代理问题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5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垄断的原因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6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垄断的负面影响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lastRenderedPageBreak/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7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政府的反垄断政策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8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外部影响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9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外部经济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10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外部不经济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11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社会成本与私人成本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12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科斯定理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13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公共产品与公共资源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14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政府失灵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8E6F19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CF22B3">
        <w:rPr>
          <w:rFonts w:ascii="Times New Roman" w:eastAsia="宋体" w:hAnsi="Times New Roman" w:cs="Times New Roman" w:hint="eastAsia"/>
          <w:sz w:val="28"/>
          <w:szCs w:val="28"/>
        </w:rPr>
        <w:t>2.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考试要求：了解市场失灵与政府失灵，特别是逆向选择问题。了解外部影响理论，科斯定理，及公共产品与公共资源。</w:t>
      </w:r>
    </w:p>
    <w:p w:rsidR="00EF6985" w:rsidRPr="00364BF0" w:rsidRDefault="008E6F19" w:rsidP="00364BF0">
      <w:pPr>
        <w:spacing w:line="25" w:lineRule="atLeas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364BF0">
        <w:rPr>
          <w:rFonts w:ascii="Times New Roman" w:eastAsia="宋体" w:hAnsi="Times New Roman" w:cs="Times New Roman" w:hint="eastAsia"/>
          <w:b/>
          <w:sz w:val="28"/>
          <w:szCs w:val="28"/>
        </w:rPr>
        <w:t>（九）国民收入核算理论</w:t>
      </w:r>
    </w:p>
    <w:p w:rsidR="00EF6985" w:rsidRPr="00CF22B3" w:rsidRDefault="008E6F19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CF22B3">
        <w:rPr>
          <w:rFonts w:ascii="Times New Roman" w:eastAsia="宋体" w:hAnsi="Times New Roman" w:cs="Times New Roman" w:hint="eastAsia"/>
          <w:sz w:val="28"/>
          <w:szCs w:val="28"/>
        </w:rPr>
        <w:t>1.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考试内容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GDP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的含义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最终产品与中间产品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3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市场价值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4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存量与流量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5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支出法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6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收入法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7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生产法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8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名义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GDP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与实际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GDP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9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国民生产总值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10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国民生产净值与国内生产净值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lastRenderedPageBreak/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11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国民收入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12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个人收入与个人可支配收入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13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失业率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14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GDP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平减指数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15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消费价格指数与批发价格指数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8E6F19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CF22B3">
        <w:rPr>
          <w:rFonts w:ascii="Times New Roman" w:eastAsia="宋体" w:hAnsi="Times New Roman" w:cs="Times New Roman" w:hint="eastAsia"/>
          <w:sz w:val="28"/>
          <w:szCs w:val="28"/>
        </w:rPr>
        <w:t>2.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考试要求：了解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GDP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的含义，特别是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GDP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的核算方法，了解几个重要的宏观经济变量。</w:t>
      </w:r>
    </w:p>
    <w:p w:rsidR="00EF6985" w:rsidRPr="00364BF0" w:rsidRDefault="008E6F19" w:rsidP="00364BF0">
      <w:pPr>
        <w:spacing w:line="25" w:lineRule="atLeas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364BF0">
        <w:rPr>
          <w:rFonts w:ascii="Times New Roman" w:eastAsia="宋体" w:hAnsi="Times New Roman" w:cs="Times New Roman" w:hint="eastAsia"/>
          <w:b/>
          <w:sz w:val="28"/>
          <w:szCs w:val="28"/>
        </w:rPr>
        <w:t>（十）国民收入决定</w:t>
      </w:r>
      <w:r w:rsidRPr="00364BF0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EF6985" w:rsidRPr="00CF22B3" w:rsidRDefault="008E6F19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CF22B3">
        <w:rPr>
          <w:rFonts w:ascii="Times New Roman" w:eastAsia="宋体" w:hAnsi="Times New Roman" w:cs="Times New Roman" w:hint="eastAsia"/>
          <w:sz w:val="28"/>
          <w:szCs w:val="28"/>
        </w:rPr>
        <w:t>1.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考试内容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两类宏观经济变量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宏观经济均衡的实现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3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消费的含义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4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消费函数与消费曲线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5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储蓄函数与储蓄曲线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6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生命周期假说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7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持久收入假说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8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相对收入假说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9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两部门经济中国民收入的决定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10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三部门经济中国民收入的决定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11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四部门经济中国民收入的决定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12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乘数效应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13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乘数效应的形成机制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lastRenderedPageBreak/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14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影响乘数效应的因素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15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投资乘数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16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政府支出乘数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17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税收乘数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18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平衡预算乘数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8E6F19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CF22B3">
        <w:rPr>
          <w:rFonts w:ascii="Times New Roman" w:eastAsia="宋体" w:hAnsi="Times New Roman" w:cs="Times New Roman" w:hint="eastAsia"/>
          <w:sz w:val="28"/>
          <w:szCs w:val="28"/>
        </w:rPr>
        <w:t>2.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>考试要求：了解消费函数，储蓄函数。掌握两部门和三部门经济中国民收入的决定，了解乘数理论。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:rsidR="00EF6985" w:rsidRPr="00364BF0" w:rsidRDefault="008E6F19" w:rsidP="00364BF0">
      <w:pPr>
        <w:spacing w:line="25" w:lineRule="atLeas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364BF0">
        <w:rPr>
          <w:rFonts w:ascii="Times New Roman" w:eastAsia="宋体" w:hAnsi="Times New Roman" w:cs="Times New Roman" w:hint="eastAsia"/>
          <w:b/>
          <w:sz w:val="28"/>
          <w:szCs w:val="28"/>
        </w:rPr>
        <w:t>（十一）短期经济均衡：商品市场与货币市场的均衡</w:t>
      </w:r>
    </w:p>
    <w:p w:rsidR="00EF6985" w:rsidRPr="00606AE5" w:rsidRDefault="00606AE5" w:rsidP="00606AE5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1.</w:t>
      </w:r>
      <w:r w:rsidR="008E6F19" w:rsidRPr="00606AE5">
        <w:rPr>
          <w:rFonts w:ascii="Times New Roman" w:eastAsia="宋体" w:hAnsi="Times New Roman" w:cs="Times New Roman" w:hint="eastAsia"/>
          <w:sz w:val="28"/>
          <w:szCs w:val="28"/>
        </w:rPr>
        <w:t xml:space="preserve">考试内容　　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投资函数与投资曲线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　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投资理论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3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IS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曲线的推导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4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IS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曲线的斜率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5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IS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曲线的移动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6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货币需求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　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7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LM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曲线的推导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  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8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LM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曲线的斜率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　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9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LM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曲线的移动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10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均衡状态的求解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   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11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均衡状态的变动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:rsidR="00EF6985" w:rsidRPr="00606AE5" w:rsidRDefault="008E6F19" w:rsidP="00606AE5">
      <w:pPr>
        <w:pStyle w:val="a6"/>
        <w:numPr>
          <w:ilvl w:val="0"/>
          <w:numId w:val="5"/>
        </w:numPr>
        <w:spacing w:line="25" w:lineRule="atLeast"/>
        <w:ind w:firstLineChars="0"/>
        <w:rPr>
          <w:rFonts w:ascii="Times New Roman" w:eastAsia="宋体" w:hAnsi="Times New Roman" w:cs="Times New Roman"/>
          <w:sz w:val="28"/>
          <w:szCs w:val="28"/>
        </w:rPr>
      </w:pPr>
      <w:r w:rsidRPr="00606AE5">
        <w:rPr>
          <w:rFonts w:ascii="Times New Roman" w:eastAsia="宋体" w:hAnsi="Times New Roman" w:cs="Times New Roman" w:hint="eastAsia"/>
          <w:sz w:val="28"/>
          <w:szCs w:val="28"/>
        </w:rPr>
        <w:t>市场失衡及调整</w:t>
      </w:r>
      <w:r w:rsidR="00F9734C" w:rsidRPr="00606AE5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606AE5" w:rsidRDefault="00606AE5" w:rsidP="00606AE5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2.</w:t>
      </w:r>
      <w:r w:rsidR="008E6F19" w:rsidRPr="00606AE5">
        <w:rPr>
          <w:rFonts w:ascii="Times New Roman" w:eastAsia="宋体" w:hAnsi="Times New Roman" w:cs="Times New Roman" w:hint="eastAsia"/>
          <w:sz w:val="28"/>
          <w:szCs w:val="28"/>
        </w:rPr>
        <w:t>考试要求：了解</w:t>
      </w:r>
      <w:r w:rsidR="008E6F19" w:rsidRPr="00606AE5">
        <w:rPr>
          <w:rFonts w:ascii="Times New Roman" w:eastAsia="宋体" w:hAnsi="Times New Roman" w:cs="Times New Roman" w:hint="eastAsia"/>
          <w:sz w:val="28"/>
          <w:szCs w:val="28"/>
        </w:rPr>
        <w:t>IS</w:t>
      </w:r>
      <w:r w:rsidR="008E6F19" w:rsidRPr="00606AE5">
        <w:rPr>
          <w:rFonts w:ascii="Times New Roman" w:eastAsia="宋体" w:hAnsi="Times New Roman" w:cs="Times New Roman" w:hint="eastAsia"/>
          <w:sz w:val="28"/>
          <w:szCs w:val="28"/>
        </w:rPr>
        <w:t>曲线和</w:t>
      </w:r>
      <w:r w:rsidR="008E6F19" w:rsidRPr="00606AE5">
        <w:rPr>
          <w:rFonts w:ascii="Times New Roman" w:eastAsia="宋体" w:hAnsi="Times New Roman" w:cs="Times New Roman" w:hint="eastAsia"/>
          <w:sz w:val="28"/>
          <w:szCs w:val="28"/>
        </w:rPr>
        <w:t>LM</w:t>
      </w:r>
      <w:r w:rsidR="008E6F19" w:rsidRPr="00606AE5">
        <w:rPr>
          <w:rFonts w:ascii="Times New Roman" w:eastAsia="宋体" w:hAnsi="Times New Roman" w:cs="Times New Roman" w:hint="eastAsia"/>
          <w:sz w:val="28"/>
          <w:szCs w:val="28"/>
        </w:rPr>
        <w:t>曲线，及</w:t>
      </w:r>
      <w:r w:rsidR="008E6F19" w:rsidRPr="00606AE5">
        <w:rPr>
          <w:rFonts w:ascii="Times New Roman" w:eastAsia="宋体" w:hAnsi="Times New Roman" w:cs="Times New Roman" w:hint="eastAsia"/>
          <w:sz w:val="28"/>
          <w:szCs w:val="28"/>
        </w:rPr>
        <w:t>IS-LM</w:t>
      </w:r>
      <w:r w:rsidR="008E6F19" w:rsidRPr="00606AE5">
        <w:rPr>
          <w:rFonts w:ascii="Times New Roman" w:eastAsia="宋体" w:hAnsi="Times New Roman" w:cs="Times New Roman" w:hint="eastAsia"/>
          <w:sz w:val="28"/>
          <w:szCs w:val="28"/>
        </w:rPr>
        <w:t>模型。</w:t>
      </w:r>
    </w:p>
    <w:p w:rsidR="00EF6985" w:rsidRPr="00364BF0" w:rsidRDefault="008E6F19" w:rsidP="00364BF0">
      <w:pPr>
        <w:spacing w:line="25" w:lineRule="atLeas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364BF0">
        <w:rPr>
          <w:rFonts w:ascii="Times New Roman" w:eastAsia="宋体" w:hAnsi="Times New Roman" w:cs="Times New Roman" w:hint="eastAsia"/>
          <w:b/>
          <w:sz w:val="28"/>
          <w:szCs w:val="28"/>
        </w:rPr>
        <w:lastRenderedPageBreak/>
        <w:t>（十二）</w:t>
      </w:r>
      <w:r w:rsidRPr="00364BF0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r w:rsidRPr="00364BF0">
        <w:rPr>
          <w:rFonts w:ascii="Times New Roman" w:eastAsia="宋体" w:hAnsi="Times New Roman" w:cs="Times New Roman" w:hint="eastAsia"/>
          <w:b/>
          <w:sz w:val="28"/>
          <w:szCs w:val="28"/>
        </w:rPr>
        <w:t>短期经济均衡：总需求与总供给的均衡</w:t>
      </w:r>
    </w:p>
    <w:p w:rsidR="00EF6985" w:rsidRPr="00606AE5" w:rsidRDefault="00606AE5" w:rsidP="00606AE5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1.</w:t>
      </w:r>
      <w:r w:rsidR="008E6F19" w:rsidRPr="00606AE5">
        <w:rPr>
          <w:rFonts w:ascii="Times New Roman" w:eastAsia="宋体" w:hAnsi="Times New Roman" w:cs="Times New Roman" w:hint="eastAsia"/>
          <w:sz w:val="28"/>
          <w:szCs w:val="28"/>
        </w:rPr>
        <w:t>考试内容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总需求的含义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总需求曲线向右下方倾斜的原因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3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总需求函数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4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影响总需求曲线移动的因素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5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总供给含义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6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短期总供给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7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长期总供给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8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影响总供给曲线移动的因素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606AE5" w:rsidRDefault="008E6F19" w:rsidP="00606AE5">
      <w:pPr>
        <w:pStyle w:val="a6"/>
        <w:numPr>
          <w:ilvl w:val="0"/>
          <w:numId w:val="6"/>
        </w:numPr>
        <w:spacing w:line="25" w:lineRule="atLeast"/>
        <w:ind w:firstLineChars="0"/>
        <w:rPr>
          <w:rFonts w:ascii="Times New Roman" w:eastAsia="宋体" w:hAnsi="Times New Roman" w:cs="Times New Roman"/>
          <w:sz w:val="28"/>
          <w:szCs w:val="28"/>
        </w:rPr>
      </w:pPr>
      <w:r w:rsidRPr="00606AE5">
        <w:rPr>
          <w:rFonts w:ascii="Times New Roman" w:eastAsia="宋体" w:hAnsi="Times New Roman" w:cs="Times New Roman" w:hint="eastAsia"/>
          <w:sz w:val="28"/>
          <w:szCs w:val="28"/>
        </w:rPr>
        <w:t>AD-AS</w:t>
      </w:r>
      <w:r w:rsidRPr="00606AE5">
        <w:rPr>
          <w:rFonts w:ascii="Times New Roman" w:eastAsia="宋体" w:hAnsi="Times New Roman" w:cs="Times New Roman" w:hint="eastAsia"/>
          <w:sz w:val="28"/>
          <w:szCs w:val="28"/>
        </w:rPr>
        <w:t>模型分析</w:t>
      </w:r>
      <w:r w:rsidR="00F9734C" w:rsidRPr="00606AE5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606AE5" w:rsidRDefault="00606AE5" w:rsidP="00606AE5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2.</w:t>
      </w:r>
      <w:r w:rsidR="008E6F19" w:rsidRPr="00606AE5">
        <w:rPr>
          <w:rFonts w:ascii="Times New Roman" w:eastAsia="宋体" w:hAnsi="Times New Roman" w:cs="Times New Roman" w:hint="eastAsia"/>
          <w:sz w:val="28"/>
          <w:szCs w:val="28"/>
        </w:rPr>
        <w:t>考试要求：了解</w:t>
      </w:r>
      <w:r w:rsidR="008E6F19" w:rsidRPr="00606AE5">
        <w:rPr>
          <w:rFonts w:ascii="Times New Roman" w:eastAsia="宋体" w:hAnsi="Times New Roman" w:cs="Times New Roman" w:hint="eastAsia"/>
          <w:sz w:val="28"/>
          <w:szCs w:val="28"/>
        </w:rPr>
        <w:t>AD</w:t>
      </w:r>
      <w:r w:rsidR="008E6F19" w:rsidRPr="00606AE5">
        <w:rPr>
          <w:rFonts w:ascii="Times New Roman" w:eastAsia="宋体" w:hAnsi="Times New Roman" w:cs="Times New Roman" w:hint="eastAsia"/>
          <w:sz w:val="28"/>
          <w:szCs w:val="28"/>
        </w:rPr>
        <w:t>曲线和</w:t>
      </w:r>
      <w:r w:rsidR="008E6F19" w:rsidRPr="00606AE5">
        <w:rPr>
          <w:rFonts w:ascii="Times New Roman" w:eastAsia="宋体" w:hAnsi="Times New Roman" w:cs="Times New Roman" w:hint="eastAsia"/>
          <w:sz w:val="28"/>
          <w:szCs w:val="28"/>
        </w:rPr>
        <w:t>AS</w:t>
      </w:r>
      <w:r w:rsidR="008E6F19" w:rsidRPr="00606AE5">
        <w:rPr>
          <w:rFonts w:ascii="Times New Roman" w:eastAsia="宋体" w:hAnsi="Times New Roman" w:cs="Times New Roman" w:hint="eastAsia"/>
          <w:sz w:val="28"/>
          <w:szCs w:val="28"/>
        </w:rPr>
        <w:t>曲线，及</w:t>
      </w:r>
      <w:r w:rsidR="008E6F19" w:rsidRPr="00606AE5">
        <w:rPr>
          <w:rFonts w:ascii="Times New Roman" w:eastAsia="宋体" w:hAnsi="Times New Roman" w:cs="Times New Roman" w:hint="eastAsia"/>
          <w:sz w:val="28"/>
          <w:szCs w:val="28"/>
        </w:rPr>
        <w:t>AD-AS</w:t>
      </w:r>
      <w:r w:rsidR="008E6F19" w:rsidRPr="00606AE5">
        <w:rPr>
          <w:rFonts w:ascii="Times New Roman" w:eastAsia="宋体" w:hAnsi="Times New Roman" w:cs="Times New Roman" w:hint="eastAsia"/>
          <w:sz w:val="28"/>
          <w:szCs w:val="28"/>
        </w:rPr>
        <w:t>模型。</w:t>
      </w:r>
    </w:p>
    <w:p w:rsidR="00EF6985" w:rsidRPr="00364BF0" w:rsidRDefault="008E6F19" w:rsidP="00364BF0">
      <w:pPr>
        <w:spacing w:line="25" w:lineRule="atLeas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364BF0">
        <w:rPr>
          <w:rFonts w:ascii="Times New Roman" w:eastAsia="宋体" w:hAnsi="Times New Roman" w:cs="Times New Roman" w:hint="eastAsia"/>
          <w:b/>
          <w:sz w:val="28"/>
          <w:szCs w:val="28"/>
        </w:rPr>
        <w:t>（十三）经济增长与经济周期</w:t>
      </w:r>
    </w:p>
    <w:p w:rsidR="00EF6985" w:rsidRPr="00606AE5" w:rsidRDefault="00606AE5" w:rsidP="00606AE5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1.</w:t>
      </w:r>
      <w:r w:rsidR="008E6F19" w:rsidRPr="00606AE5">
        <w:rPr>
          <w:rFonts w:ascii="Times New Roman" w:eastAsia="宋体" w:hAnsi="Times New Roman" w:cs="Times New Roman" w:hint="eastAsia"/>
          <w:sz w:val="28"/>
          <w:szCs w:val="28"/>
        </w:rPr>
        <w:t xml:space="preserve">考试内容　　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经济增长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经济周期的含义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3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经济周期的原因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4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经济周期的划分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5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通货膨胀的含义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6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通货膨胀的实质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7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通货膨胀的类型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8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通货膨胀的原因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lastRenderedPageBreak/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9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通货膨胀的治理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606AE5" w:rsidRDefault="00606AE5" w:rsidP="00606AE5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2.</w:t>
      </w:r>
      <w:r w:rsidR="008E6F19" w:rsidRPr="00606AE5">
        <w:rPr>
          <w:rFonts w:ascii="Times New Roman" w:eastAsia="宋体" w:hAnsi="Times New Roman" w:cs="Times New Roman" w:hint="eastAsia"/>
          <w:sz w:val="28"/>
          <w:szCs w:val="28"/>
        </w:rPr>
        <w:t>考试要求：了解经济周期，及通货膨胀。</w:t>
      </w:r>
    </w:p>
    <w:p w:rsidR="00EF6985" w:rsidRPr="00364BF0" w:rsidRDefault="008E6F19" w:rsidP="00364BF0">
      <w:pPr>
        <w:spacing w:line="25" w:lineRule="atLeas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364BF0">
        <w:rPr>
          <w:rFonts w:ascii="Times New Roman" w:eastAsia="宋体" w:hAnsi="Times New Roman" w:cs="Times New Roman" w:hint="eastAsia"/>
          <w:b/>
          <w:sz w:val="28"/>
          <w:szCs w:val="28"/>
        </w:rPr>
        <w:t>（十四）宏观经济政策</w:t>
      </w:r>
    </w:p>
    <w:p w:rsidR="00EF6985" w:rsidRPr="00CF22B3" w:rsidRDefault="008E6F19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CF22B3">
        <w:rPr>
          <w:rFonts w:ascii="Times New Roman" w:eastAsia="宋体" w:hAnsi="Times New Roman" w:cs="Times New Roman" w:hint="eastAsia"/>
          <w:sz w:val="28"/>
          <w:szCs w:val="28"/>
        </w:rPr>
        <w:t>1.</w:t>
      </w:r>
      <w:r w:rsidRPr="00CF22B3">
        <w:rPr>
          <w:rFonts w:ascii="Times New Roman" w:eastAsia="宋体" w:hAnsi="Times New Roman" w:cs="Times New Roman" w:hint="eastAsia"/>
          <w:sz w:val="28"/>
          <w:szCs w:val="28"/>
        </w:rPr>
        <w:t xml:space="preserve">考试内容　　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宏观经济政策的目标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财政政策的内容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3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自动稳定器效应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4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斟酌使用的财政政策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5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功能财政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6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财政政策的局限性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7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货币的划分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8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银行创造货币的机制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9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我国银行系统的格局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10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货币政策工具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CF22B3" w:rsidRDefault="00257001" w:rsidP="00CF22B3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</w:t>
      </w:r>
      <w:r>
        <w:rPr>
          <w:rFonts w:ascii="Times New Roman" w:eastAsia="宋体" w:hAnsi="Times New Roman" w:cs="Times New Roman" w:hint="eastAsia"/>
          <w:sz w:val="28"/>
          <w:szCs w:val="28"/>
        </w:rPr>
        <w:t>11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="008E6F19" w:rsidRPr="00CF22B3">
        <w:rPr>
          <w:rFonts w:ascii="Times New Roman" w:eastAsia="宋体" w:hAnsi="Times New Roman" w:cs="Times New Roman" w:hint="eastAsia"/>
          <w:sz w:val="28"/>
          <w:szCs w:val="28"/>
        </w:rPr>
        <w:t>货币政策的局限性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F82BA8" w:rsidRDefault="008E6F19" w:rsidP="00F82BA8">
      <w:pPr>
        <w:pStyle w:val="a6"/>
        <w:numPr>
          <w:ilvl w:val="0"/>
          <w:numId w:val="4"/>
        </w:numPr>
        <w:spacing w:line="25" w:lineRule="atLeast"/>
        <w:ind w:firstLineChars="0"/>
        <w:rPr>
          <w:rFonts w:ascii="Times New Roman" w:eastAsia="宋体" w:hAnsi="Times New Roman" w:cs="Times New Roman"/>
          <w:sz w:val="28"/>
          <w:szCs w:val="28"/>
        </w:rPr>
      </w:pPr>
      <w:r w:rsidRPr="00F82BA8">
        <w:rPr>
          <w:rFonts w:ascii="Times New Roman" w:eastAsia="宋体" w:hAnsi="Times New Roman" w:cs="Times New Roman" w:hint="eastAsia"/>
          <w:sz w:val="28"/>
          <w:szCs w:val="28"/>
        </w:rPr>
        <w:t>财政政策和货币政策的混合使用</w:t>
      </w:r>
      <w:r w:rsidR="00F9734C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EF6985" w:rsidRPr="005C7F08" w:rsidRDefault="005C7F08" w:rsidP="005C7F08">
      <w:pPr>
        <w:spacing w:line="25" w:lineRule="atLeas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2.</w:t>
      </w:r>
      <w:r w:rsidR="008E6F19" w:rsidRPr="005C7F08">
        <w:rPr>
          <w:rFonts w:ascii="Times New Roman" w:eastAsia="宋体" w:hAnsi="Times New Roman" w:cs="Times New Roman" w:hint="eastAsia"/>
          <w:sz w:val="28"/>
          <w:szCs w:val="28"/>
        </w:rPr>
        <w:t>考试要求：了解宏观经济政策的目标，了解财政政策与货币政策的运用。</w:t>
      </w:r>
    </w:p>
    <w:p w:rsidR="005C7F08" w:rsidRPr="005C7F08" w:rsidRDefault="005C7F08" w:rsidP="005C7F08">
      <w:pPr>
        <w:pStyle w:val="a6"/>
        <w:spacing w:line="25" w:lineRule="atLeast"/>
        <w:ind w:left="920" w:firstLineChars="0" w:firstLine="0"/>
        <w:rPr>
          <w:rFonts w:ascii="Times New Roman" w:eastAsia="宋体" w:hAnsi="Times New Roman" w:cs="Times New Roman"/>
          <w:sz w:val="28"/>
          <w:szCs w:val="28"/>
        </w:rPr>
      </w:pPr>
    </w:p>
    <w:p w:rsidR="00EF6985" w:rsidRPr="00364BF0" w:rsidRDefault="008E6F19" w:rsidP="003529DE">
      <w:pPr>
        <w:spacing w:line="25" w:lineRule="atLeast"/>
        <w:ind w:firstLineChars="958" w:firstLine="2693"/>
        <w:rPr>
          <w:rFonts w:ascii="Times New Roman" w:eastAsia="宋体" w:hAnsi="Times New Roman" w:cs="Times New Roman"/>
          <w:b/>
          <w:sz w:val="28"/>
          <w:szCs w:val="28"/>
        </w:rPr>
      </w:pPr>
      <w:r w:rsidRPr="00364BF0">
        <w:rPr>
          <w:rFonts w:ascii="Times New Roman" w:eastAsia="宋体" w:hAnsi="Times New Roman" w:cs="Times New Roman" w:hint="eastAsia"/>
          <w:b/>
          <w:sz w:val="28"/>
          <w:szCs w:val="28"/>
        </w:rPr>
        <w:t>大纲执笔人：</w:t>
      </w:r>
      <w:r w:rsidR="00BC337C">
        <w:rPr>
          <w:rFonts w:ascii="Times New Roman" w:eastAsia="宋体" w:hAnsi="Times New Roman" w:cs="Times New Roman" w:hint="eastAsia"/>
          <w:b/>
          <w:sz w:val="28"/>
          <w:szCs w:val="28"/>
        </w:rPr>
        <w:t>叶菊华</w:t>
      </w:r>
      <w:r w:rsidR="00F47426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r w:rsidRPr="00364BF0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                  </w:t>
      </w:r>
    </w:p>
    <w:p w:rsidR="00EF6985" w:rsidRPr="00364BF0" w:rsidRDefault="008E6F19" w:rsidP="003529DE">
      <w:pPr>
        <w:spacing w:line="25" w:lineRule="atLeast"/>
        <w:ind w:firstLineChars="958" w:firstLine="2693"/>
        <w:rPr>
          <w:rFonts w:ascii="Times New Roman" w:eastAsia="宋体" w:hAnsi="Times New Roman" w:cs="Times New Roman"/>
          <w:b/>
          <w:sz w:val="28"/>
          <w:szCs w:val="28"/>
        </w:rPr>
      </w:pPr>
      <w:r w:rsidRPr="00364BF0">
        <w:rPr>
          <w:rFonts w:ascii="Times New Roman" w:eastAsia="宋体" w:hAnsi="Times New Roman" w:cs="Times New Roman" w:hint="eastAsia"/>
          <w:b/>
          <w:sz w:val="28"/>
          <w:szCs w:val="28"/>
        </w:rPr>
        <w:t>系（教研室）审核人：</w:t>
      </w:r>
      <w:r w:rsidR="00BC337C">
        <w:rPr>
          <w:rFonts w:ascii="Times New Roman" w:eastAsia="宋体" w:hAnsi="Times New Roman" w:cs="Times New Roman" w:hint="eastAsia"/>
          <w:b/>
          <w:sz w:val="28"/>
          <w:szCs w:val="28"/>
        </w:rPr>
        <w:t>刘婷</w:t>
      </w:r>
      <w:r w:rsidR="00F47426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r w:rsidRPr="00364BF0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                </w:t>
      </w:r>
    </w:p>
    <w:p w:rsidR="00EF6985" w:rsidRPr="00364BF0" w:rsidRDefault="008E6F19" w:rsidP="003529DE">
      <w:pPr>
        <w:spacing w:line="25" w:lineRule="atLeast"/>
        <w:ind w:firstLineChars="958" w:firstLine="2693"/>
        <w:rPr>
          <w:rFonts w:ascii="Times New Roman" w:eastAsia="宋体" w:hAnsi="Times New Roman" w:cs="Times New Roman"/>
          <w:b/>
          <w:sz w:val="28"/>
          <w:szCs w:val="28"/>
        </w:rPr>
      </w:pPr>
      <w:r w:rsidRPr="00364BF0">
        <w:rPr>
          <w:rFonts w:ascii="Times New Roman" w:eastAsia="宋体" w:hAnsi="Times New Roman" w:cs="Times New Roman" w:hint="eastAsia"/>
          <w:b/>
          <w:sz w:val="28"/>
          <w:szCs w:val="28"/>
        </w:rPr>
        <w:t>学院审定人：陈洁</w:t>
      </w:r>
      <w:r w:rsidR="003529DE">
        <w:rPr>
          <w:rFonts w:ascii="宋体" w:hAnsi="宋体" w:hint="eastAsia"/>
          <w:b/>
          <w:sz w:val="28"/>
          <w:szCs w:val="28"/>
        </w:rPr>
        <w:t>（</w:t>
      </w:r>
      <w:r w:rsidR="003529DE">
        <w:rPr>
          <w:rFonts w:ascii="宋体" w:hAnsi="宋体"/>
          <w:b/>
          <w:sz w:val="28"/>
          <w:szCs w:val="28"/>
        </w:rPr>
        <w:t>2020年2</w:t>
      </w:r>
      <w:bookmarkStart w:id="0" w:name="_GoBack"/>
      <w:bookmarkEnd w:id="0"/>
      <w:r w:rsidR="003529DE">
        <w:rPr>
          <w:rFonts w:ascii="宋体" w:hAnsi="宋体"/>
          <w:b/>
          <w:sz w:val="28"/>
          <w:szCs w:val="28"/>
        </w:rPr>
        <w:t>月20日</w:t>
      </w:r>
      <w:r w:rsidR="003529DE">
        <w:rPr>
          <w:rFonts w:ascii="宋体" w:hAnsi="宋体" w:hint="eastAsia"/>
          <w:b/>
          <w:sz w:val="28"/>
          <w:szCs w:val="28"/>
        </w:rPr>
        <w:t>审核）</w:t>
      </w:r>
    </w:p>
    <w:sectPr w:rsidR="00EF6985" w:rsidRPr="00364B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C4D" w:rsidRDefault="00DC4C4D" w:rsidP="001C6585">
      <w:r>
        <w:separator/>
      </w:r>
    </w:p>
  </w:endnote>
  <w:endnote w:type="continuationSeparator" w:id="0">
    <w:p w:rsidR="00DC4C4D" w:rsidRDefault="00DC4C4D" w:rsidP="001C6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C4D" w:rsidRDefault="00DC4C4D" w:rsidP="001C6585">
      <w:r>
        <w:separator/>
      </w:r>
    </w:p>
  </w:footnote>
  <w:footnote w:type="continuationSeparator" w:id="0">
    <w:p w:rsidR="00DC4C4D" w:rsidRDefault="00DC4C4D" w:rsidP="001C65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812A6"/>
    <w:multiLevelType w:val="hybridMultilevel"/>
    <w:tmpl w:val="E424C48A"/>
    <w:lvl w:ilvl="0" w:tplc="B67C5A9E">
      <w:start w:val="9"/>
      <w:numFmt w:val="decimal"/>
      <w:lvlText w:val="（%1）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3B613D58"/>
    <w:multiLevelType w:val="hybridMultilevel"/>
    <w:tmpl w:val="6E506648"/>
    <w:lvl w:ilvl="0" w:tplc="1A884C52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59BA721D"/>
    <w:multiLevelType w:val="hybridMultilevel"/>
    <w:tmpl w:val="A14A3174"/>
    <w:lvl w:ilvl="0" w:tplc="8A1851F6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6D3438F6"/>
    <w:multiLevelType w:val="hybridMultilevel"/>
    <w:tmpl w:val="6A20C9C8"/>
    <w:lvl w:ilvl="0" w:tplc="1AF6CA24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736B29CB"/>
    <w:multiLevelType w:val="hybridMultilevel"/>
    <w:tmpl w:val="FA425CE6"/>
    <w:lvl w:ilvl="0" w:tplc="2CF2842C">
      <w:start w:val="12"/>
      <w:numFmt w:val="decimal"/>
      <w:lvlText w:val="（%1）"/>
      <w:lvlJc w:val="left"/>
      <w:pPr>
        <w:ind w:left="1430" w:hanging="8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>
    <w:nsid w:val="74B502F0"/>
    <w:multiLevelType w:val="hybridMultilevel"/>
    <w:tmpl w:val="61ACA220"/>
    <w:lvl w:ilvl="0" w:tplc="1E7E12FA">
      <w:start w:val="12"/>
      <w:numFmt w:val="decimal"/>
      <w:lvlText w:val="（%1）"/>
      <w:lvlJc w:val="left"/>
      <w:pPr>
        <w:ind w:left="1430" w:hanging="8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36"/>
    <w:rsid w:val="00077087"/>
    <w:rsid w:val="001C6585"/>
    <w:rsid w:val="001C6E4D"/>
    <w:rsid w:val="0020265E"/>
    <w:rsid w:val="00257001"/>
    <w:rsid w:val="002D029F"/>
    <w:rsid w:val="002F7075"/>
    <w:rsid w:val="00300104"/>
    <w:rsid w:val="003529DE"/>
    <w:rsid w:val="00364BF0"/>
    <w:rsid w:val="00454A7D"/>
    <w:rsid w:val="0046204F"/>
    <w:rsid w:val="004B30C2"/>
    <w:rsid w:val="00502DCF"/>
    <w:rsid w:val="005B3279"/>
    <w:rsid w:val="005C7F08"/>
    <w:rsid w:val="005D249F"/>
    <w:rsid w:val="00606AE5"/>
    <w:rsid w:val="00630168"/>
    <w:rsid w:val="0065597D"/>
    <w:rsid w:val="00745ECC"/>
    <w:rsid w:val="007504B3"/>
    <w:rsid w:val="007771EB"/>
    <w:rsid w:val="00784854"/>
    <w:rsid w:val="00791536"/>
    <w:rsid w:val="007E064B"/>
    <w:rsid w:val="00810FF4"/>
    <w:rsid w:val="00825531"/>
    <w:rsid w:val="008E6F19"/>
    <w:rsid w:val="009141BE"/>
    <w:rsid w:val="00A1635B"/>
    <w:rsid w:val="00A824DC"/>
    <w:rsid w:val="00AC108C"/>
    <w:rsid w:val="00BC337C"/>
    <w:rsid w:val="00BD62FB"/>
    <w:rsid w:val="00C45B40"/>
    <w:rsid w:val="00CF22B3"/>
    <w:rsid w:val="00D220DB"/>
    <w:rsid w:val="00DC4C4D"/>
    <w:rsid w:val="00E24AEB"/>
    <w:rsid w:val="00E6652B"/>
    <w:rsid w:val="00EF6985"/>
    <w:rsid w:val="00F47426"/>
    <w:rsid w:val="00F54EF0"/>
    <w:rsid w:val="00F6157F"/>
    <w:rsid w:val="00F82BA8"/>
    <w:rsid w:val="00F9734C"/>
    <w:rsid w:val="00FA4EDE"/>
    <w:rsid w:val="00FC2782"/>
    <w:rsid w:val="04276ACB"/>
    <w:rsid w:val="05CF3125"/>
    <w:rsid w:val="09CC2B07"/>
    <w:rsid w:val="0E6D4B92"/>
    <w:rsid w:val="11A42355"/>
    <w:rsid w:val="1CDA4991"/>
    <w:rsid w:val="1FDC7E11"/>
    <w:rsid w:val="252B24BE"/>
    <w:rsid w:val="2F1D7DBE"/>
    <w:rsid w:val="3E745447"/>
    <w:rsid w:val="50984DED"/>
    <w:rsid w:val="519A6E59"/>
    <w:rsid w:val="5BE13147"/>
    <w:rsid w:val="6EB2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</w:style>
  <w:style w:type="paragraph" w:customStyle="1" w:styleId="2">
    <w:name w:val="悬缩2"/>
    <w:basedOn w:val="a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List Paragraph"/>
    <w:basedOn w:val="a"/>
    <w:uiPriority w:val="99"/>
    <w:unhideWhenUsed/>
    <w:rsid w:val="002F707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</w:style>
  <w:style w:type="paragraph" w:customStyle="1" w:styleId="2">
    <w:name w:val="悬缩2"/>
    <w:basedOn w:val="a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List Paragraph"/>
    <w:basedOn w:val="a"/>
    <w:uiPriority w:val="99"/>
    <w:unhideWhenUsed/>
    <w:rsid w:val="002F707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12</Pages>
  <Words>580</Words>
  <Characters>3312</Characters>
  <Application>Microsoft Office Word</Application>
  <DocSecurity>0</DocSecurity>
  <Lines>27</Lines>
  <Paragraphs>7</Paragraphs>
  <ScaleCrop>false</ScaleCrop>
  <Company>Microsoft</Company>
  <LinksUpToDate>false</LinksUpToDate>
  <CharactersWithSpaces>3885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微软用户</cp:lastModifiedBy>
  <cp:revision>51</cp:revision>
  <cp:lastPrinted>2020-01-09T08:23:00Z</cp:lastPrinted>
  <dcterms:created xsi:type="dcterms:W3CDTF">2020-01-09T07:39:00Z</dcterms:created>
  <dcterms:modified xsi:type="dcterms:W3CDTF">2020-02-21T04:16:00Z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