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873" w:rsidRDefault="00A60810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</w:t>
      </w:r>
      <w:r>
        <w:rPr>
          <w:rFonts w:ascii="黑体" w:eastAsia="黑体" w:hAnsi="黑体" w:hint="eastAsia"/>
          <w:b/>
          <w:sz w:val="36"/>
        </w:rPr>
        <w:t>202</w:t>
      </w:r>
      <w:r>
        <w:rPr>
          <w:rFonts w:ascii="黑体" w:eastAsia="黑体" w:hAnsi="黑体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年“专升本”</w:t>
      </w:r>
    </w:p>
    <w:p w:rsidR="00794873" w:rsidRDefault="00A60810">
      <w:pPr>
        <w:spacing w:line="360" w:lineRule="auto"/>
        <w:jc w:val="center"/>
        <w:rPr>
          <w:rFonts w:ascii="黑体" w:eastAsia="黑体" w:hAnsi="楷体_GB2312"/>
          <w:b/>
          <w:sz w:val="36"/>
          <w:szCs w:val="36"/>
        </w:rPr>
      </w:pPr>
      <w:r>
        <w:rPr>
          <w:rFonts w:ascii="黑体" w:eastAsia="黑体" w:hAnsi="楷体_GB2312" w:hint="eastAsia"/>
          <w:b/>
          <w:sz w:val="36"/>
          <w:szCs w:val="36"/>
        </w:rPr>
        <w:t>《</w:t>
      </w:r>
      <w:r>
        <w:rPr>
          <w:rFonts w:ascii="黑体" w:eastAsia="黑体" w:hAnsi="楷体_GB2312" w:hint="eastAsia"/>
          <w:b/>
          <w:sz w:val="36"/>
          <w:szCs w:val="36"/>
        </w:rPr>
        <w:t>中国现当代文学</w:t>
      </w:r>
      <w:r>
        <w:rPr>
          <w:rFonts w:ascii="黑体" w:eastAsia="黑体" w:hAnsi="楷体_GB2312" w:hint="eastAsia"/>
          <w:b/>
          <w:sz w:val="36"/>
          <w:szCs w:val="36"/>
        </w:rPr>
        <w:t>》考试大纲（修订）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课程名称：</w:t>
      </w:r>
      <w:r>
        <w:rPr>
          <w:rFonts w:ascii="仿宋_GB2312" w:eastAsia="仿宋_GB2312" w:hint="eastAsia"/>
          <w:sz w:val="24"/>
        </w:rPr>
        <w:t>中国现当代文学</w:t>
      </w:r>
      <w:r>
        <w:rPr>
          <w:rFonts w:ascii="仿宋_GB2312" w:eastAsia="仿宋_GB2312" w:hint="eastAsia"/>
          <w:sz w:val="24"/>
        </w:rPr>
        <w:t xml:space="preserve">                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适用专业：</w:t>
      </w:r>
      <w:r>
        <w:rPr>
          <w:rFonts w:ascii="仿宋_GB2312" w:eastAsia="仿宋_GB2312" w:hint="eastAsia"/>
          <w:sz w:val="24"/>
        </w:rPr>
        <w:t>汉语言</w:t>
      </w:r>
      <w:r>
        <w:rPr>
          <w:rFonts w:ascii="仿宋_GB2312" w:eastAsia="仿宋_GB2312" w:hint="eastAsia"/>
          <w:sz w:val="24"/>
        </w:rPr>
        <w:t>专升本</w:t>
      </w:r>
    </w:p>
    <w:p w:rsidR="00794873" w:rsidRDefault="00A60810">
      <w:r>
        <w:rPr>
          <w:rFonts w:ascii="宋体" w:hAnsi="宋体" w:hint="eastAsia"/>
          <w:sz w:val="24"/>
        </w:rPr>
        <w:t xml:space="preserve">                         </w:t>
      </w:r>
    </w:p>
    <w:p w:rsidR="00794873" w:rsidRDefault="00A60810">
      <w:pPr>
        <w:spacing w:line="360" w:lineRule="auto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一、考试的基本要求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认识理解中国现当代文学的发生发展背景、基本概念、基本思潮。较为系统地掌握中国现当代文学从</w:t>
      </w:r>
      <w:r>
        <w:rPr>
          <w:rFonts w:ascii="仿宋_GB2312" w:eastAsia="仿宋_GB2312" w:hAnsi="Times New Roman" w:cs="Times New Roman" w:hint="eastAsia"/>
          <w:sz w:val="24"/>
          <w:szCs w:val="24"/>
        </w:rPr>
        <w:t>20</w:t>
      </w:r>
      <w:r>
        <w:rPr>
          <w:rFonts w:ascii="仿宋_GB2312" w:eastAsia="仿宋_GB2312" w:hAnsi="Times New Roman" w:cs="Times New Roman" w:hint="eastAsia"/>
          <w:sz w:val="24"/>
          <w:szCs w:val="24"/>
        </w:rPr>
        <w:t>世纪初到</w:t>
      </w:r>
      <w:r>
        <w:rPr>
          <w:rFonts w:ascii="仿宋_GB2312" w:eastAsia="仿宋_GB2312" w:hAnsi="Times New Roman" w:cs="Times New Roman" w:hint="eastAsia"/>
          <w:sz w:val="24"/>
          <w:szCs w:val="24"/>
        </w:rPr>
        <w:t>21</w:t>
      </w:r>
      <w:r>
        <w:rPr>
          <w:rFonts w:ascii="仿宋_GB2312" w:eastAsia="仿宋_GB2312" w:hAnsi="Times New Roman" w:cs="Times New Roman" w:hint="eastAsia"/>
          <w:sz w:val="24"/>
          <w:szCs w:val="24"/>
        </w:rPr>
        <w:t>世纪初诗歌、小说、散文、戏剧等的发</w:t>
      </w:r>
      <w:r>
        <w:rPr>
          <w:rFonts w:ascii="仿宋_GB2312" w:eastAsia="仿宋_GB2312" w:hAnsi="Times New Roman" w:cs="Times New Roman" w:hint="eastAsia"/>
          <w:sz w:val="24"/>
          <w:szCs w:val="24"/>
        </w:rPr>
        <w:t>展轨迹</w:t>
      </w:r>
      <w:r>
        <w:rPr>
          <w:rFonts w:ascii="仿宋_GB2312" w:eastAsia="仿宋_GB2312" w:hAnsi="Times New Roman" w:cs="Times New Roman" w:hint="eastAsia"/>
          <w:sz w:val="24"/>
          <w:szCs w:val="24"/>
        </w:rPr>
        <w:t>、重要流派团体以及</w:t>
      </w:r>
      <w:r>
        <w:rPr>
          <w:rFonts w:ascii="仿宋_GB2312" w:eastAsia="仿宋_GB2312" w:hAnsi="Times New Roman" w:cs="Times New Roman" w:hint="eastAsia"/>
          <w:sz w:val="24"/>
          <w:szCs w:val="24"/>
        </w:rPr>
        <w:t>各阶段</w:t>
      </w:r>
      <w:r>
        <w:rPr>
          <w:rFonts w:ascii="仿宋_GB2312" w:eastAsia="仿宋_GB2312" w:hAnsi="Times New Roman" w:cs="Times New Roman" w:hint="eastAsia"/>
          <w:sz w:val="24"/>
          <w:szCs w:val="24"/>
        </w:rPr>
        <w:t>知</w:t>
      </w:r>
      <w:r>
        <w:rPr>
          <w:rFonts w:ascii="仿宋_GB2312" w:eastAsia="仿宋_GB2312" w:hAnsi="Times New Roman" w:cs="Times New Roman" w:hint="eastAsia"/>
          <w:sz w:val="24"/>
          <w:szCs w:val="24"/>
        </w:rPr>
        <w:t>名</w:t>
      </w:r>
      <w:r>
        <w:rPr>
          <w:rFonts w:ascii="仿宋_GB2312" w:eastAsia="仿宋_GB2312" w:hAnsi="Times New Roman" w:cs="Times New Roman" w:hint="eastAsia"/>
          <w:sz w:val="24"/>
          <w:szCs w:val="24"/>
        </w:rPr>
        <w:t>作</w:t>
      </w:r>
      <w:r>
        <w:rPr>
          <w:rFonts w:ascii="仿宋_GB2312" w:eastAsia="仿宋_GB2312" w:hAnsi="Times New Roman" w:cs="Times New Roman" w:hint="eastAsia"/>
          <w:sz w:val="24"/>
          <w:szCs w:val="24"/>
        </w:rPr>
        <w:t>家</w:t>
      </w:r>
      <w:r>
        <w:rPr>
          <w:rFonts w:ascii="仿宋_GB2312" w:eastAsia="仿宋_GB2312" w:hAnsi="Times New Roman" w:cs="Times New Roman" w:hint="eastAsia"/>
          <w:sz w:val="24"/>
          <w:szCs w:val="24"/>
        </w:rPr>
        <w:t>和其代表</w:t>
      </w:r>
      <w:r>
        <w:rPr>
          <w:rFonts w:ascii="仿宋_GB2312" w:eastAsia="仿宋_GB2312" w:hAnsi="Times New Roman" w:cs="Times New Roman" w:hint="eastAsia"/>
          <w:sz w:val="24"/>
          <w:szCs w:val="24"/>
        </w:rPr>
        <w:t>作</w:t>
      </w:r>
      <w:r>
        <w:rPr>
          <w:rFonts w:ascii="仿宋_GB2312" w:eastAsia="仿宋_GB2312" w:hAnsi="Times New Roman" w:cs="Times New Roman" w:hint="eastAsia"/>
          <w:sz w:val="24"/>
          <w:szCs w:val="24"/>
        </w:rPr>
        <w:t>品名称、创作背景、大概内容、典型人物以及时代意义等。</w:t>
      </w:r>
    </w:p>
    <w:p w:rsidR="00794873" w:rsidRDefault="00A60810">
      <w:pPr>
        <w:numPr>
          <w:ilvl w:val="0"/>
          <w:numId w:val="1"/>
        </w:numPr>
        <w:spacing w:line="360" w:lineRule="auto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考试方法、时间、题型大致比例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考核方式：闭卷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</w:t>
      </w:r>
      <w:r>
        <w:rPr>
          <w:rFonts w:ascii="仿宋_GB2312" w:eastAsia="仿宋_GB2312" w:hint="eastAsia"/>
          <w:sz w:val="24"/>
        </w:rPr>
        <w:t>考试时间：</w:t>
      </w:r>
      <w:r>
        <w:rPr>
          <w:rFonts w:ascii="仿宋_GB2312" w:eastAsia="仿宋_GB2312" w:hint="eastAsia"/>
          <w:sz w:val="24"/>
        </w:rPr>
        <w:t>100</w:t>
      </w:r>
      <w:r>
        <w:rPr>
          <w:rFonts w:ascii="仿宋_GB2312" w:eastAsia="仿宋_GB2312" w:hint="eastAsia"/>
          <w:sz w:val="24"/>
        </w:rPr>
        <w:t>分钟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3.</w:t>
      </w:r>
      <w:r>
        <w:rPr>
          <w:rFonts w:ascii="仿宋_GB2312" w:eastAsia="仿宋_GB2312" w:hint="eastAsia"/>
          <w:sz w:val="24"/>
        </w:rPr>
        <w:t>题型大致比例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填空题（</w:t>
      </w:r>
      <w:r>
        <w:rPr>
          <w:rFonts w:ascii="仿宋_GB2312" w:eastAsia="仿宋_GB2312" w:hint="eastAsia"/>
          <w:sz w:val="24"/>
        </w:rPr>
        <w:t>10</w:t>
      </w:r>
      <w:r>
        <w:rPr>
          <w:rFonts w:ascii="仿宋_GB2312" w:eastAsia="仿宋_GB2312" w:hint="eastAsia"/>
          <w:sz w:val="24"/>
        </w:rPr>
        <w:t>%</w:t>
      </w:r>
      <w:r>
        <w:rPr>
          <w:rFonts w:ascii="仿宋_GB2312" w:eastAsia="仿宋_GB2312" w:hint="eastAsia"/>
          <w:sz w:val="24"/>
        </w:rPr>
        <w:t>）、</w:t>
      </w:r>
      <w:r>
        <w:rPr>
          <w:rFonts w:ascii="仿宋_GB2312" w:eastAsia="仿宋_GB2312" w:hint="eastAsia"/>
          <w:sz w:val="24"/>
        </w:rPr>
        <w:t>选择题（</w:t>
      </w:r>
      <w:r>
        <w:rPr>
          <w:rFonts w:ascii="仿宋_GB2312" w:eastAsia="仿宋_GB2312" w:hint="eastAsia"/>
          <w:sz w:val="24"/>
        </w:rPr>
        <w:t>20</w:t>
      </w:r>
      <w:r>
        <w:rPr>
          <w:rFonts w:ascii="仿宋_GB2312" w:eastAsia="仿宋_GB2312" w:hint="eastAsia"/>
          <w:sz w:val="24"/>
        </w:rPr>
        <w:t>%</w:t>
      </w:r>
      <w:r>
        <w:rPr>
          <w:rFonts w:ascii="仿宋_GB2312" w:eastAsia="仿宋_GB2312" w:hint="eastAsia"/>
          <w:sz w:val="24"/>
        </w:rPr>
        <w:t>）、名词解释（</w:t>
      </w:r>
      <w:r>
        <w:rPr>
          <w:rFonts w:ascii="仿宋_GB2312" w:eastAsia="仿宋_GB2312" w:hint="eastAsia"/>
          <w:sz w:val="24"/>
        </w:rPr>
        <w:t>20%</w:t>
      </w:r>
      <w:r>
        <w:rPr>
          <w:rFonts w:ascii="仿宋_GB2312" w:eastAsia="仿宋_GB2312" w:hint="eastAsia"/>
          <w:sz w:val="24"/>
        </w:rPr>
        <w:t>）、</w:t>
      </w:r>
      <w:r>
        <w:rPr>
          <w:rFonts w:ascii="仿宋_GB2312" w:eastAsia="仿宋_GB2312" w:hint="eastAsia"/>
          <w:sz w:val="24"/>
        </w:rPr>
        <w:t>简答</w:t>
      </w:r>
      <w:r>
        <w:rPr>
          <w:rFonts w:ascii="仿宋_GB2312" w:eastAsia="仿宋_GB2312" w:hint="eastAsia"/>
          <w:sz w:val="24"/>
        </w:rPr>
        <w:t>题（</w:t>
      </w:r>
      <w:r>
        <w:rPr>
          <w:rFonts w:ascii="仿宋_GB2312" w:eastAsia="仿宋_GB2312" w:hint="eastAsia"/>
          <w:sz w:val="24"/>
        </w:rPr>
        <w:t>20</w:t>
      </w:r>
      <w:r>
        <w:rPr>
          <w:rFonts w:ascii="仿宋_GB2312" w:eastAsia="仿宋_GB2312" w:hint="eastAsia"/>
          <w:sz w:val="24"/>
        </w:rPr>
        <w:t>%</w:t>
      </w:r>
      <w:r>
        <w:rPr>
          <w:rFonts w:ascii="仿宋_GB2312" w:eastAsia="仿宋_GB2312" w:hint="eastAsia"/>
          <w:sz w:val="24"/>
        </w:rPr>
        <w:t>）、</w:t>
      </w:r>
      <w:r>
        <w:rPr>
          <w:rFonts w:ascii="仿宋_GB2312" w:eastAsia="仿宋_GB2312" w:hint="eastAsia"/>
          <w:sz w:val="24"/>
        </w:rPr>
        <w:t>论述题</w:t>
      </w: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30</w:t>
      </w:r>
      <w:r>
        <w:rPr>
          <w:rFonts w:ascii="仿宋_GB2312" w:eastAsia="仿宋_GB2312" w:hint="eastAsia"/>
          <w:sz w:val="24"/>
        </w:rPr>
        <w:t>%</w:t>
      </w:r>
      <w:r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 w:hint="eastAsia"/>
          <w:sz w:val="24"/>
        </w:rPr>
        <w:t>。</w:t>
      </w:r>
    </w:p>
    <w:p w:rsidR="00794873" w:rsidRDefault="00A60810">
      <w:pPr>
        <w:spacing w:line="360" w:lineRule="auto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三、考试内容及考试要求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第一章</w:t>
      </w: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sz w:val="24"/>
        </w:rPr>
        <w:t>文学革命与五四文学（</w:t>
      </w:r>
      <w:r>
        <w:rPr>
          <w:rFonts w:ascii="仿宋_GB2312" w:eastAsia="仿宋_GB2312" w:hint="eastAsia"/>
          <w:sz w:val="24"/>
        </w:rPr>
        <w:t>1917</w:t>
      </w:r>
      <w:r>
        <w:rPr>
          <w:rFonts w:ascii="仿宋_GB2312" w:eastAsia="仿宋_GB2312" w:hint="eastAsia"/>
          <w:sz w:val="24"/>
        </w:rPr>
        <w:t>－</w:t>
      </w:r>
      <w:r>
        <w:rPr>
          <w:rFonts w:ascii="仿宋_GB2312" w:eastAsia="仿宋_GB2312" w:hint="eastAsia"/>
          <w:sz w:val="24"/>
        </w:rPr>
        <w:t>1927</w:t>
      </w:r>
      <w:r>
        <w:rPr>
          <w:rFonts w:ascii="仿宋_GB2312" w:eastAsia="仿宋_GB2312" w:hint="eastAsia"/>
          <w:sz w:val="24"/>
        </w:rPr>
        <w:t>）</w:t>
      </w:r>
    </w:p>
    <w:p w:rsidR="00794873" w:rsidRDefault="00A6081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、考试内容</w:t>
      </w:r>
    </w:p>
    <w:p w:rsidR="00794873" w:rsidRDefault="00A6081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）五四新文学运动。</w:t>
      </w:r>
    </w:p>
    <w:p w:rsidR="00794873" w:rsidRDefault="00A6081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）鲁迅小说代表作，鲁迅小说思想内容以及文体特点。</w:t>
      </w:r>
    </w:p>
    <w:p w:rsidR="00794873" w:rsidRDefault="00A6081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3</w:t>
      </w:r>
      <w:r>
        <w:rPr>
          <w:rFonts w:ascii="仿宋_GB2312" w:eastAsia="仿宋_GB2312" w:hint="eastAsia"/>
          <w:sz w:val="24"/>
        </w:rPr>
        <w:t>）五四时期诗歌团体、代表诗人。</w:t>
      </w:r>
    </w:p>
    <w:p w:rsidR="00794873" w:rsidRDefault="00A6081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4</w:t>
      </w:r>
      <w:r>
        <w:rPr>
          <w:rFonts w:ascii="仿宋_GB2312" w:eastAsia="仿宋_GB2312" w:hint="eastAsia"/>
          <w:sz w:val="24"/>
        </w:rPr>
        <w:t>）郁达夫、周作人、冰心散文。</w:t>
      </w:r>
    </w:p>
    <w:p w:rsidR="00794873" w:rsidRDefault="00A60810">
      <w:pPr>
        <w:spacing w:line="360" w:lineRule="auto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5</w:t>
      </w:r>
      <w:r>
        <w:rPr>
          <w:rFonts w:ascii="仿宋_GB2312" w:eastAsia="仿宋_GB2312" w:hint="eastAsia"/>
          <w:sz w:val="24"/>
        </w:rPr>
        <w:t>）新文学初期的戏剧创作。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、考试要求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了解五四新文学运动发生的标志刊物、胡适、李大钊的代表文章，鲁迅的第一部白话小说，五四文学革命意义。重点掌握鲁迅小说集以及散文集名称，鲁迅代表作品及典型人物；鲁迅小说思想内容以及文体特点。</w:t>
      </w:r>
      <w:r>
        <w:rPr>
          <w:rFonts w:ascii="仿宋_GB2312" w:eastAsia="仿宋_GB2312" w:hint="eastAsia"/>
          <w:sz w:val="24"/>
        </w:rPr>
        <w:t>了解五四时期代表性诗歌流派、代表诗人及诗作。了解郁达夫代表作品《沉沦》及人物形象意义；了解</w:t>
      </w:r>
      <w:r>
        <w:rPr>
          <w:rFonts w:ascii="仿宋_GB2312" w:eastAsia="仿宋_GB2312" w:hint="eastAsia"/>
          <w:sz w:val="24"/>
        </w:rPr>
        <w:lastRenderedPageBreak/>
        <w:t>周作人散文代表作名称、冰心散文集名称。了解何为“易卜生主义”、重点掌握《玩偶之家》以及田汉的《获虎之夜》。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第二章</w:t>
      </w: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30</w:t>
      </w:r>
      <w:r>
        <w:rPr>
          <w:rFonts w:ascii="仿宋_GB2312" w:eastAsia="仿宋_GB2312" w:hint="eastAsia"/>
          <w:sz w:val="24"/>
        </w:rPr>
        <w:t>年代文学（</w:t>
      </w:r>
      <w:r>
        <w:rPr>
          <w:rFonts w:ascii="仿宋_GB2312" w:eastAsia="仿宋_GB2312" w:hint="eastAsia"/>
          <w:sz w:val="24"/>
        </w:rPr>
        <w:t>1928</w:t>
      </w:r>
      <w:r>
        <w:rPr>
          <w:rFonts w:ascii="仿宋_GB2312" w:eastAsia="仿宋_GB2312" w:hint="eastAsia"/>
          <w:sz w:val="24"/>
        </w:rPr>
        <w:t>－</w:t>
      </w:r>
      <w:r>
        <w:rPr>
          <w:rFonts w:ascii="仿宋_GB2312" w:eastAsia="仿宋_GB2312" w:hint="eastAsia"/>
          <w:sz w:val="24"/>
        </w:rPr>
        <w:t>1937</w:t>
      </w:r>
      <w:r>
        <w:rPr>
          <w:rFonts w:ascii="仿宋_GB2312" w:eastAsia="仿宋_GB2312" w:hint="eastAsia"/>
          <w:sz w:val="24"/>
        </w:rPr>
        <w:t>）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、考试内容</w:t>
      </w:r>
    </w:p>
    <w:p w:rsidR="00794873" w:rsidRDefault="00A60810">
      <w:pPr>
        <w:spacing w:line="46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）“左联”，茅盾的《子夜》，巴金小说，老舍《骆驼祥子》与《四世同堂》。</w:t>
      </w:r>
    </w:p>
    <w:p w:rsidR="00794873" w:rsidRDefault="00A60810">
      <w:pPr>
        <w:spacing w:line="46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）沈从文《边城》，曹禺《雷雨》、《日出》，“新感觉派”小说。</w:t>
      </w:r>
    </w:p>
    <w:p w:rsidR="00794873" w:rsidRDefault="00A60810">
      <w:pPr>
        <w:spacing w:line="46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3</w:t>
      </w:r>
      <w:r>
        <w:rPr>
          <w:rFonts w:ascii="仿宋_GB2312" w:eastAsia="仿宋_GB2312" w:hint="eastAsia"/>
          <w:sz w:val="24"/>
        </w:rPr>
        <w:t>）丁玲前后期代表作，张天翼代表作。</w:t>
      </w:r>
    </w:p>
    <w:p w:rsidR="00794873" w:rsidRDefault="00A60810">
      <w:pPr>
        <w:spacing w:line="46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4</w:t>
      </w:r>
      <w:r>
        <w:rPr>
          <w:rFonts w:ascii="仿宋_GB2312" w:eastAsia="仿宋_GB2312" w:hint="eastAsia"/>
          <w:sz w:val="24"/>
        </w:rPr>
        <w:t>）戴望舒代表诗。</w:t>
      </w:r>
    </w:p>
    <w:p w:rsidR="00794873" w:rsidRDefault="00A60810">
      <w:pPr>
        <w:numPr>
          <w:ilvl w:val="0"/>
          <w:numId w:val="2"/>
        </w:num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考试要求</w:t>
      </w:r>
    </w:p>
    <w:p w:rsidR="00794873" w:rsidRDefault="00A60810">
      <w:pPr>
        <w:spacing w:line="360" w:lineRule="auto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了解无产阶级文学运动发生的背景，“左联”成立的时间，“左联”的全称。重点掌握《子夜》的创作背景、创作目的、主要情节、主要人物等，重点了解《骆驼祥子》与《四世同堂》中主要人物和性格特点。</w:t>
      </w:r>
    </w:p>
    <w:p w:rsidR="00794873" w:rsidRDefault="00A60810">
      <w:pPr>
        <w:spacing w:line="360" w:lineRule="auto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了解《边城》情节和男女主人公名子，重点掌握《雷雨》的人物关系以及戏剧冲突特点，了解“新感觉派小说”的定义、代表作家作</w:t>
      </w:r>
      <w:r>
        <w:rPr>
          <w:rFonts w:ascii="仿宋_GB2312" w:eastAsia="仿宋_GB2312" w:hint="eastAsia"/>
          <w:sz w:val="24"/>
        </w:rPr>
        <w:t>品；了解丁玲“成名”小说名字以及后来在延安引起风波的两部小说名称和大概情节；了解《华威先生》的批判意义，了解张天翼“灰色人物”小说代表《潘先生在难中》。</w:t>
      </w:r>
    </w:p>
    <w:p w:rsidR="00794873" w:rsidRDefault="00A60810">
      <w:pPr>
        <w:spacing w:line="360" w:lineRule="auto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第三章</w:t>
      </w:r>
      <w:r>
        <w:rPr>
          <w:rFonts w:ascii="仿宋_GB2312" w:eastAsia="仿宋_GB2312" w:hint="eastAsia"/>
          <w:sz w:val="24"/>
        </w:rPr>
        <w:t xml:space="preserve"> 40</w:t>
      </w:r>
      <w:r>
        <w:rPr>
          <w:rFonts w:ascii="仿宋_GB2312" w:eastAsia="仿宋_GB2312" w:hint="eastAsia"/>
          <w:sz w:val="24"/>
        </w:rPr>
        <w:t>年代文学（</w:t>
      </w:r>
      <w:r>
        <w:rPr>
          <w:rFonts w:ascii="仿宋_GB2312" w:eastAsia="仿宋_GB2312" w:hint="eastAsia"/>
          <w:sz w:val="24"/>
        </w:rPr>
        <w:t>1937</w:t>
      </w:r>
      <w:r>
        <w:rPr>
          <w:rFonts w:ascii="仿宋_GB2312" w:eastAsia="仿宋_GB2312" w:hint="eastAsia"/>
          <w:sz w:val="24"/>
        </w:rPr>
        <w:t>－</w:t>
      </w:r>
      <w:r>
        <w:rPr>
          <w:rFonts w:ascii="仿宋_GB2312" w:eastAsia="仿宋_GB2312" w:hint="eastAsia"/>
          <w:sz w:val="24"/>
        </w:rPr>
        <w:t>1949</w:t>
      </w:r>
      <w:r>
        <w:rPr>
          <w:rFonts w:ascii="仿宋_GB2312" w:eastAsia="仿宋_GB2312" w:hint="eastAsia"/>
          <w:sz w:val="24"/>
        </w:rPr>
        <w:t>）</w:t>
      </w:r>
    </w:p>
    <w:p w:rsidR="00794873" w:rsidRDefault="00A6081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、考试内容</w:t>
      </w:r>
    </w:p>
    <w:p w:rsidR="00794873" w:rsidRDefault="00A60810">
      <w:pPr>
        <w:spacing w:line="46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）沙丁的讽刺小说与袁水拍的讽刺诗。</w:t>
      </w:r>
    </w:p>
    <w:p w:rsidR="00794873" w:rsidRDefault="00A60810">
      <w:pPr>
        <w:spacing w:line="46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）钱钟书《围城》，张爱玲代表小说。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、考试要求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沙丁《在其香居茶馆里》大致情节、主要人物名字、小说讽刺艺术特点；袁水拍的“化名”和他讽刺诗集的名字；重点掌握《围城》在现代文学史上的独特意义；重点掌握张爱玲《金锁记》思想内容。</w:t>
      </w:r>
    </w:p>
    <w:p w:rsidR="00794873" w:rsidRDefault="00A60810">
      <w:pPr>
        <w:spacing w:line="360" w:lineRule="auto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第四章</w:t>
      </w: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50</w:t>
      </w:r>
      <w:r>
        <w:rPr>
          <w:rFonts w:ascii="仿宋_GB2312" w:eastAsia="仿宋_GB2312" w:hint="eastAsia"/>
          <w:sz w:val="24"/>
        </w:rPr>
        <w:t>至</w:t>
      </w:r>
      <w:r>
        <w:rPr>
          <w:rFonts w:ascii="仿宋_GB2312" w:eastAsia="仿宋_GB2312" w:hint="eastAsia"/>
          <w:sz w:val="24"/>
        </w:rPr>
        <w:t>70</w:t>
      </w:r>
      <w:r>
        <w:rPr>
          <w:rFonts w:ascii="仿宋_GB2312" w:eastAsia="仿宋_GB2312" w:hint="eastAsia"/>
          <w:sz w:val="24"/>
        </w:rPr>
        <w:t>年代文学（</w:t>
      </w:r>
      <w:r>
        <w:rPr>
          <w:rFonts w:ascii="仿宋_GB2312" w:eastAsia="仿宋_GB2312" w:hint="eastAsia"/>
          <w:sz w:val="24"/>
        </w:rPr>
        <w:t>1949</w:t>
      </w:r>
      <w:r>
        <w:rPr>
          <w:rFonts w:ascii="仿宋_GB2312" w:eastAsia="仿宋_GB2312" w:hint="eastAsia"/>
          <w:sz w:val="24"/>
        </w:rPr>
        <w:t>－</w:t>
      </w:r>
      <w:r>
        <w:rPr>
          <w:rFonts w:ascii="仿宋_GB2312" w:eastAsia="仿宋_GB2312" w:hint="eastAsia"/>
          <w:sz w:val="24"/>
        </w:rPr>
        <w:t>1977</w:t>
      </w:r>
      <w:r>
        <w:rPr>
          <w:rFonts w:ascii="仿宋_GB2312" w:eastAsia="仿宋_GB2312" w:hint="eastAsia"/>
          <w:sz w:val="24"/>
        </w:rPr>
        <w:t>）</w:t>
      </w:r>
    </w:p>
    <w:p w:rsidR="00794873" w:rsidRDefault="00A6081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、考试内容</w:t>
      </w:r>
    </w:p>
    <w:p w:rsidR="00794873" w:rsidRDefault="00A6081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 w:hint="eastAsia"/>
          <w:sz w:val="24"/>
        </w:rPr>
        <w:t>茹志鹃、白先勇、金庸小说，郭小川的诗、余光中诗，秦牧散文。</w:t>
      </w:r>
    </w:p>
    <w:p w:rsidR="00794873" w:rsidRDefault="00A6081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 w:hint="eastAsia"/>
          <w:sz w:val="24"/>
        </w:rPr>
        <w:t>老舍的《茶馆》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、考试要求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了解茹志鹃《百合花》、白先勇、金庸小说代表作品及人物，了解郭小川、</w:t>
      </w:r>
      <w:r>
        <w:rPr>
          <w:rFonts w:ascii="仿宋_GB2312" w:eastAsia="仿宋_GB2312" w:hint="eastAsia"/>
          <w:sz w:val="24"/>
        </w:rPr>
        <w:lastRenderedPageBreak/>
        <w:t>余光中诗歌代表、秦牧“知识性”散文代表。重点掌握话剧《茶馆》的思想及艺术特点，了解《茶馆》中主要人物以及他们的关系。</w:t>
      </w:r>
    </w:p>
    <w:p w:rsidR="00794873" w:rsidRDefault="00A60810">
      <w:pPr>
        <w:spacing w:line="360" w:lineRule="auto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第五章</w:t>
      </w: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新时期文学（</w:t>
      </w:r>
      <w:r>
        <w:rPr>
          <w:rFonts w:ascii="仿宋_GB2312" w:eastAsia="仿宋_GB2312" w:hint="eastAsia"/>
          <w:sz w:val="24"/>
        </w:rPr>
        <w:t>1978</w:t>
      </w:r>
      <w:r>
        <w:rPr>
          <w:rFonts w:ascii="仿宋_GB2312" w:eastAsia="仿宋_GB2312" w:hint="eastAsia"/>
          <w:sz w:val="24"/>
        </w:rPr>
        <w:t>－</w:t>
      </w:r>
      <w:r>
        <w:rPr>
          <w:rFonts w:ascii="仿宋_GB2312" w:eastAsia="仿宋_GB2312" w:hint="eastAsia"/>
          <w:sz w:val="24"/>
        </w:rPr>
        <w:t>2000</w:t>
      </w:r>
      <w:r>
        <w:rPr>
          <w:rFonts w:ascii="仿宋_GB2312" w:eastAsia="仿宋_GB2312" w:hint="eastAsia"/>
          <w:sz w:val="24"/>
        </w:rPr>
        <w:t>）</w:t>
      </w:r>
    </w:p>
    <w:p w:rsidR="00794873" w:rsidRDefault="00A6081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、考试内容</w:t>
      </w:r>
    </w:p>
    <w:p w:rsidR="00794873" w:rsidRDefault="00A6081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 w:hint="eastAsia"/>
          <w:sz w:val="24"/>
        </w:rPr>
        <w:t>“伤痕小说”、“反思小说”、“寻根小说”、“新写实小说”、“女性小说”。</w:t>
      </w:r>
    </w:p>
    <w:p w:rsidR="00794873" w:rsidRDefault="00A6081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 w:hint="eastAsia"/>
          <w:sz w:val="24"/>
        </w:rPr>
        <w:t>王蒙《组织部新来的年青人》，高晓声《陈奂生上城》，汪曾祺《受戒》。</w:t>
      </w:r>
    </w:p>
    <w:p w:rsidR="00794873" w:rsidRDefault="00A6081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3</w:t>
      </w:r>
      <w:r>
        <w:rPr>
          <w:rFonts w:ascii="仿宋_GB2312" w:eastAsia="仿宋_GB2312" w:hint="eastAsia"/>
          <w:sz w:val="24"/>
        </w:rPr>
        <w:t>）莫言、余华小说。</w:t>
      </w:r>
    </w:p>
    <w:p w:rsidR="00794873" w:rsidRDefault="00A6081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4</w:t>
      </w:r>
      <w:r>
        <w:rPr>
          <w:rFonts w:ascii="仿宋_GB2312" w:eastAsia="仿宋_GB2312" w:hint="eastAsia"/>
          <w:sz w:val="24"/>
        </w:rPr>
        <w:t>）“朦胧诗”，巴金、余秋雨散文。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、考试要求</w:t>
      </w:r>
    </w:p>
    <w:p w:rsidR="00794873" w:rsidRDefault="00A6081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掌握“伤痕小说”、“反思小说”、“寻根小说”、“新写实小说”、“女性小说”的定义和代表作家、作品；了解《组织部新来的年青人》，《受戒》的主要情节和时代意义，分析陈奂生的性格特点和典型意义；了解余华小说《活着》、《许三观卖血记》主要人物与情节，重点掌握诺贝尔文学奖得者莫言《红高粱》的艺术成就。掌握“朦胧诗”的定义、“朦胧诗”代表诗人和作品；了解巴金、余秋雨代表散文作品</w:t>
      </w:r>
      <w:r>
        <w:rPr>
          <w:rFonts w:ascii="仿宋_GB2312" w:eastAsia="仿宋_GB2312" w:hint="eastAsia"/>
          <w:sz w:val="24"/>
        </w:rPr>
        <w:t>。</w:t>
      </w:r>
    </w:p>
    <w:p w:rsidR="00794873" w:rsidRDefault="00A60810">
      <w:pPr>
        <w:spacing w:line="360" w:lineRule="auto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四、其他说明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、试题难易分值分配</w:t>
      </w:r>
    </w:p>
    <w:p w:rsidR="00794873" w:rsidRDefault="00A6081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容易题：</w:t>
      </w:r>
      <w:r>
        <w:rPr>
          <w:rFonts w:ascii="仿宋_GB2312" w:eastAsia="仿宋_GB2312" w:hint="eastAsia"/>
          <w:sz w:val="24"/>
        </w:rPr>
        <w:t>4</w:t>
      </w:r>
      <w:r>
        <w:rPr>
          <w:rFonts w:ascii="仿宋_GB2312" w:eastAsia="仿宋_GB2312" w:hint="eastAsia"/>
          <w:sz w:val="24"/>
        </w:rPr>
        <w:t>0</w:t>
      </w:r>
      <w:r>
        <w:rPr>
          <w:rFonts w:ascii="仿宋_GB2312" w:eastAsia="仿宋_GB2312"/>
          <w:sz w:val="24"/>
        </w:rPr>
        <w:t>%</w:t>
      </w:r>
      <w:r>
        <w:rPr>
          <w:rFonts w:ascii="仿宋_GB2312" w:eastAsia="仿宋_GB2312" w:hint="eastAsia"/>
          <w:sz w:val="24"/>
        </w:rPr>
        <w:t>；中等难度题：</w:t>
      </w:r>
      <w:r>
        <w:rPr>
          <w:rFonts w:ascii="仿宋_GB2312" w:eastAsia="仿宋_GB2312" w:hint="eastAsia"/>
          <w:sz w:val="24"/>
        </w:rPr>
        <w:t>4</w:t>
      </w:r>
      <w:r>
        <w:rPr>
          <w:rFonts w:ascii="仿宋_GB2312" w:eastAsia="仿宋_GB2312"/>
          <w:sz w:val="24"/>
        </w:rPr>
        <w:t>0%</w:t>
      </w:r>
      <w:r>
        <w:rPr>
          <w:rFonts w:ascii="仿宋_GB2312" w:eastAsia="仿宋_GB2312" w:hint="eastAsia"/>
          <w:sz w:val="24"/>
        </w:rPr>
        <w:t>；较难题：</w:t>
      </w:r>
      <w:r>
        <w:rPr>
          <w:rFonts w:ascii="仿宋_GB2312" w:eastAsia="仿宋_GB2312" w:hint="eastAsia"/>
          <w:sz w:val="24"/>
        </w:rPr>
        <w:t>20</w:t>
      </w:r>
      <w:r>
        <w:rPr>
          <w:rFonts w:ascii="仿宋_GB2312" w:eastAsia="仿宋_GB2312"/>
          <w:sz w:val="24"/>
        </w:rPr>
        <w:t>%</w:t>
      </w:r>
      <w:r>
        <w:rPr>
          <w:rFonts w:ascii="仿宋_GB2312" w:eastAsia="仿宋_GB2312" w:hint="eastAsia"/>
          <w:sz w:val="24"/>
        </w:rPr>
        <w:t>。</w:t>
      </w:r>
    </w:p>
    <w:p w:rsidR="00794873" w:rsidRDefault="00A60810">
      <w:pPr>
        <w:numPr>
          <w:ilvl w:val="0"/>
          <w:numId w:val="2"/>
        </w:num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参考书目</w:t>
      </w:r>
    </w:p>
    <w:p w:rsidR="00794873" w:rsidRDefault="00A60810">
      <w:pPr>
        <w:numPr>
          <w:ilvl w:val="0"/>
          <w:numId w:val="3"/>
        </w:numPr>
        <w:spacing w:line="360" w:lineRule="auto"/>
        <w:ind w:leftChars="200" w:left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丁帆</w:t>
      </w: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朱晓进</w:t>
      </w:r>
      <w:r>
        <w:rPr>
          <w:rFonts w:ascii="仿宋_GB2312" w:eastAsia="仿宋_GB2312" w:hint="eastAsia"/>
          <w:sz w:val="24"/>
        </w:rPr>
        <w:t>,</w:t>
      </w:r>
      <w:r>
        <w:rPr>
          <w:rFonts w:ascii="仿宋_GB2312" w:eastAsia="仿宋_GB2312" w:hint="eastAsia"/>
          <w:sz w:val="24"/>
        </w:rPr>
        <w:t>中国现当代文学</w:t>
      </w:r>
      <w:r>
        <w:rPr>
          <w:rFonts w:ascii="仿宋_GB2312" w:eastAsia="仿宋_GB2312" w:hint="eastAsia"/>
          <w:sz w:val="24"/>
        </w:rPr>
        <w:t>[M]</w:t>
      </w:r>
      <w:r>
        <w:rPr>
          <w:rFonts w:ascii="仿宋_GB2312" w:eastAsia="仿宋_GB2312" w:hint="eastAsia"/>
          <w:sz w:val="24"/>
        </w:rPr>
        <w:t>.</w:t>
      </w:r>
      <w:r>
        <w:rPr>
          <w:rFonts w:ascii="仿宋_GB2312" w:eastAsia="仿宋_GB2312" w:hint="eastAsia"/>
          <w:sz w:val="24"/>
        </w:rPr>
        <w:t>南京</w:t>
      </w:r>
      <w:r>
        <w:rPr>
          <w:rFonts w:ascii="仿宋_GB2312" w:eastAsia="仿宋_GB2312" w:hint="eastAsia"/>
          <w:sz w:val="24"/>
        </w:rPr>
        <w:t>:</w:t>
      </w:r>
      <w:r>
        <w:rPr>
          <w:rFonts w:ascii="仿宋_GB2312" w:eastAsia="仿宋_GB2312" w:hint="eastAsia"/>
          <w:sz w:val="24"/>
        </w:rPr>
        <w:t>南京大学</w:t>
      </w:r>
      <w:r>
        <w:rPr>
          <w:rFonts w:ascii="仿宋_GB2312" w:eastAsia="仿宋_GB2312" w:hint="eastAsia"/>
          <w:sz w:val="24"/>
        </w:rPr>
        <w:t>出版社</w:t>
      </w:r>
      <w:r>
        <w:rPr>
          <w:rFonts w:ascii="仿宋_GB2312" w:eastAsia="仿宋_GB2312" w:hint="eastAsia"/>
          <w:sz w:val="24"/>
        </w:rPr>
        <w:t>,2020.8.</w:t>
      </w:r>
    </w:p>
    <w:p w:rsidR="00794873" w:rsidRDefault="00A60810">
      <w:pPr>
        <w:numPr>
          <w:ilvl w:val="0"/>
          <w:numId w:val="3"/>
        </w:numPr>
        <w:spacing w:line="360" w:lineRule="auto"/>
        <w:ind w:leftChars="200" w:left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朱栋霖</w:t>
      </w: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朱晓进</w:t>
      </w: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吴义勤</w:t>
      </w:r>
      <w:r>
        <w:rPr>
          <w:rFonts w:ascii="仿宋_GB2312" w:eastAsia="仿宋_GB2312" w:hint="eastAsia"/>
          <w:sz w:val="24"/>
        </w:rPr>
        <w:t>,</w:t>
      </w:r>
      <w:r>
        <w:rPr>
          <w:rFonts w:ascii="仿宋_GB2312" w:eastAsia="仿宋_GB2312" w:hint="eastAsia"/>
          <w:sz w:val="24"/>
        </w:rPr>
        <w:t>中国现代文学史</w:t>
      </w:r>
      <w:r>
        <w:rPr>
          <w:rFonts w:ascii="仿宋_GB2312" w:eastAsia="仿宋_GB2312" w:hint="eastAsia"/>
          <w:sz w:val="24"/>
        </w:rPr>
        <w:t>[M].</w:t>
      </w:r>
      <w:r>
        <w:rPr>
          <w:rFonts w:ascii="仿宋_GB2312" w:eastAsia="仿宋_GB2312" w:hint="eastAsia"/>
          <w:sz w:val="24"/>
        </w:rPr>
        <w:t>北京</w:t>
      </w:r>
      <w:r>
        <w:rPr>
          <w:rFonts w:ascii="仿宋_GB2312" w:eastAsia="仿宋_GB2312" w:hint="eastAsia"/>
          <w:sz w:val="24"/>
        </w:rPr>
        <w:t>:</w:t>
      </w:r>
      <w:r>
        <w:rPr>
          <w:rFonts w:ascii="仿宋_GB2312" w:eastAsia="仿宋_GB2312" w:hint="eastAsia"/>
          <w:sz w:val="24"/>
        </w:rPr>
        <w:t>高等教育</w:t>
      </w:r>
      <w:r>
        <w:rPr>
          <w:rFonts w:ascii="仿宋_GB2312" w:eastAsia="仿宋_GB2312" w:hint="eastAsia"/>
          <w:sz w:val="24"/>
        </w:rPr>
        <w:t>出版社</w:t>
      </w:r>
      <w:r>
        <w:rPr>
          <w:rFonts w:ascii="仿宋_GB2312" w:eastAsia="仿宋_GB2312" w:hint="eastAsia"/>
          <w:sz w:val="24"/>
        </w:rPr>
        <w:t>,</w:t>
      </w:r>
      <w:r>
        <w:rPr>
          <w:rFonts w:ascii="仿宋_GB2312" w:eastAsia="仿宋_GB2312" w:hint="eastAsia"/>
          <w:sz w:val="24"/>
        </w:rPr>
        <w:t>20</w:t>
      </w:r>
      <w:r>
        <w:rPr>
          <w:rFonts w:ascii="仿宋_GB2312" w:eastAsia="仿宋_GB2312" w:hint="eastAsia"/>
          <w:sz w:val="24"/>
        </w:rPr>
        <w:t>14.6</w:t>
      </w:r>
      <w:r>
        <w:rPr>
          <w:rFonts w:ascii="仿宋_GB2312" w:eastAsia="仿宋_GB2312" w:hint="eastAsia"/>
          <w:sz w:val="24"/>
        </w:rPr>
        <w:t>.</w:t>
      </w:r>
    </w:p>
    <w:p w:rsidR="00794873" w:rsidRDefault="00794873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</w:p>
    <w:p w:rsidR="00794873" w:rsidRDefault="00794873">
      <w:pPr>
        <w:spacing w:line="360" w:lineRule="auto"/>
        <w:ind w:firstLineChars="374" w:firstLine="898"/>
        <w:rPr>
          <w:rFonts w:ascii="仿宋_GB2312" w:eastAsia="仿宋_GB2312"/>
          <w:sz w:val="24"/>
        </w:rPr>
      </w:pPr>
      <w:bookmarkStart w:id="0" w:name="_GoBack"/>
      <w:bookmarkEnd w:id="0"/>
    </w:p>
    <w:p w:rsidR="00794873" w:rsidRDefault="00794873">
      <w:pPr>
        <w:spacing w:line="360" w:lineRule="auto"/>
        <w:rPr>
          <w:rFonts w:ascii="仿宋_GB2312" w:eastAsia="仿宋_GB2312"/>
          <w:sz w:val="24"/>
        </w:rPr>
      </w:pPr>
    </w:p>
    <w:p w:rsidR="00794873" w:rsidRDefault="00794873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</w:p>
    <w:p w:rsidR="00794873" w:rsidRDefault="00794873">
      <w:pPr>
        <w:spacing w:line="360" w:lineRule="auto"/>
        <w:rPr>
          <w:rFonts w:ascii="仿宋_GB2312" w:eastAsia="仿宋_GB2312"/>
          <w:sz w:val="24"/>
        </w:rPr>
      </w:pPr>
    </w:p>
    <w:p w:rsidR="00794873" w:rsidRDefault="0079487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</w:p>
    <w:sectPr w:rsidR="007948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FCD80DB"/>
    <w:multiLevelType w:val="singleLevel"/>
    <w:tmpl w:val="EFCD80DB"/>
    <w:lvl w:ilvl="0">
      <w:start w:val="1"/>
      <w:numFmt w:val="decimal"/>
      <w:suff w:val="space"/>
      <w:lvlText w:val="[%1]"/>
      <w:lvlJc w:val="left"/>
    </w:lvl>
  </w:abstractNum>
  <w:abstractNum w:abstractNumId="1">
    <w:nsid w:val="FCB438F5"/>
    <w:multiLevelType w:val="singleLevel"/>
    <w:tmpl w:val="FCB438F5"/>
    <w:lvl w:ilvl="0">
      <w:start w:val="2"/>
      <w:numFmt w:val="decimal"/>
      <w:suff w:val="nothing"/>
      <w:lvlText w:val="%1、"/>
      <w:lvlJc w:val="left"/>
    </w:lvl>
  </w:abstractNum>
  <w:abstractNum w:abstractNumId="2">
    <w:nsid w:val="7145DDA2"/>
    <w:multiLevelType w:val="singleLevel"/>
    <w:tmpl w:val="7145DDA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9136D"/>
    <w:rsid w:val="001C6E4D"/>
    <w:rsid w:val="001F3C6E"/>
    <w:rsid w:val="0020265E"/>
    <w:rsid w:val="002D029F"/>
    <w:rsid w:val="00300104"/>
    <w:rsid w:val="00355B86"/>
    <w:rsid w:val="00454A7D"/>
    <w:rsid w:val="0046204F"/>
    <w:rsid w:val="005B3279"/>
    <w:rsid w:val="005D249F"/>
    <w:rsid w:val="00630168"/>
    <w:rsid w:val="0065597D"/>
    <w:rsid w:val="006F78D0"/>
    <w:rsid w:val="00727B66"/>
    <w:rsid w:val="007771EB"/>
    <w:rsid w:val="00791536"/>
    <w:rsid w:val="00794873"/>
    <w:rsid w:val="007E064B"/>
    <w:rsid w:val="00825531"/>
    <w:rsid w:val="009141BE"/>
    <w:rsid w:val="00A60810"/>
    <w:rsid w:val="00A6157E"/>
    <w:rsid w:val="00A824DC"/>
    <w:rsid w:val="00AC108C"/>
    <w:rsid w:val="00BD62FB"/>
    <w:rsid w:val="00D17864"/>
    <w:rsid w:val="00D220DB"/>
    <w:rsid w:val="00E24AEB"/>
    <w:rsid w:val="00E6652B"/>
    <w:rsid w:val="00F54EF0"/>
    <w:rsid w:val="00F6157F"/>
    <w:rsid w:val="00FC2782"/>
    <w:rsid w:val="0FC769D2"/>
    <w:rsid w:val="1C9D3B4D"/>
    <w:rsid w:val="20E23B83"/>
    <w:rsid w:val="22E105CE"/>
    <w:rsid w:val="267D205C"/>
    <w:rsid w:val="461114DB"/>
    <w:rsid w:val="484A2D06"/>
    <w:rsid w:val="4F9A3534"/>
    <w:rsid w:val="50CF4886"/>
    <w:rsid w:val="57450DAF"/>
    <w:rsid w:val="74795464"/>
    <w:rsid w:val="74A50CC4"/>
    <w:rsid w:val="7AE4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42557FA-3E3C-401F-AB40-417D6B0C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272</Words>
  <Characters>1557</Characters>
  <Application>Microsoft Office Word</Application>
  <DocSecurity>0</DocSecurity>
  <Lines>12</Lines>
  <Paragraphs>3</Paragraphs>
  <ScaleCrop>false</ScaleCrop>
  <Company>Microsoft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Windows 用户</cp:lastModifiedBy>
  <cp:revision>27</cp:revision>
  <cp:lastPrinted>2020-01-09T08:23:00Z</cp:lastPrinted>
  <dcterms:created xsi:type="dcterms:W3CDTF">2020-01-09T07:39:00Z</dcterms:created>
  <dcterms:modified xsi:type="dcterms:W3CDTF">2021-03-15T01:04:00Z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