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600" w:beforeAutospacing="0" w:after="200" w:afterAutospacing="0" w:line="800" w:lineRule="atLeast"/>
        <w:ind w:left="0" w:right="0"/>
        <w:jc w:val="center"/>
        <w:rPr>
          <w:color w:val="505050"/>
          <w:sz w:val="40"/>
          <w:szCs w:val="40"/>
        </w:rPr>
      </w:pPr>
      <w:bookmarkStart w:id="0" w:name="_GoBack"/>
      <w:r>
        <w:rPr>
          <w:rFonts w:ascii="宋体" w:hAnsi="宋体" w:eastAsia="宋体" w:cs="宋体"/>
          <w:color w:val="505050"/>
          <w:kern w:val="0"/>
          <w:sz w:val="40"/>
          <w:szCs w:val="40"/>
          <w:lang w:val="en-US" w:eastAsia="zh-CN" w:bidi="ar"/>
        </w:rPr>
        <w:t>2023年专升本考试大纲-舞蹈学专业</w:t>
      </w:r>
    </w:p>
    <w:bookmarkEnd w:id="0"/>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ascii="微软雅黑" w:hAnsi="微软雅黑" w:eastAsia="微软雅黑" w:cs="微软雅黑"/>
          <w:i w:val="0"/>
          <w:iCs w:val="0"/>
          <w:caps w:val="0"/>
          <w:color w:val="454545"/>
          <w:spacing w:val="0"/>
          <w:sz w:val="26"/>
          <w:szCs w:val="26"/>
          <w:u w:val="none"/>
        </w:rPr>
      </w:pPr>
      <w:r>
        <w:rPr>
          <w:rStyle w:val="5"/>
          <w:rFonts w:ascii="仿宋_GB2312" w:hAnsi="微软雅黑" w:eastAsia="仿宋_GB2312" w:cs="仿宋_GB2312"/>
          <w:b/>
          <w:bCs/>
          <w:i w:val="0"/>
          <w:iCs w:val="0"/>
          <w:caps w:val="0"/>
          <w:color w:val="454545"/>
          <w:spacing w:val="0"/>
          <w:sz w:val="38"/>
          <w:szCs w:val="38"/>
          <w:u w:val="none"/>
          <w:bdr w:val="none" w:color="auto" w:sz="0" w:space="0"/>
          <w:shd w:val="clear" w:fill="FFFFFF"/>
        </w:rPr>
        <w:t>《</w:t>
      </w:r>
      <w:r>
        <w:rPr>
          <w:rStyle w:val="5"/>
          <w:rFonts w:hint="default" w:ascii="仿宋_GB2312" w:hAnsi="微软雅黑" w:eastAsia="仿宋_GB2312" w:cs="仿宋_GB2312"/>
          <w:b/>
          <w:bCs/>
          <w:i w:val="0"/>
          <w:iCs w:val="0"/>
          <w:caps w:val="0"/>
          <w:color w:val="454545"/>
          <w:spacing w:val="0"/>
          <w:sz w:val="38"/>
          <w:szCs w:val="38"/>
          <w:u w:val="none"/>
          <w:bdr w:val="none" w:color="auto" w:sz="0" w:space="0"/>
          <w:shd w:val="clear" w:fill="FFFFFF"/>
        </w:rPr>
        <w:t>舞蹈基本功》考试大纲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湖南科技学院</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考试是为招收优秀专科毕业生升入本科阶段学习而设置的选拔考试。《舞蹈基本功》考试主要是舞蹈专业技能素质方面的考试。主要考核考生对舞蹈专业技能知识的掌握程度，检测考生的身体素质能力。考试对象为参加</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选拔的高职高专的专科毕业生。并报考舞蹈学专业的考生。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舞蹈基本功的考试为面试，考生需自备形体服。</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要求考生完成舞蹈基本功展示，完成本大纲指定的考试内容。包括软开度的测试、舞蹈基本能力的测试、舞蹈技术技巧的测试。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《舞蹈基本功》考试采用小组形式的面试，满分100分，其中软开度30分，技术技巧70分。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4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（一）软开度测试（30分）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ascii="仿宋" w:hAnsi="仿宋" w:eastAsia="仿宋" w:cs="仿宋"/>
          <w:i w:val="0"/>
          <w:iCs w:val="0"/>
          <w:caps w:val="0"/>
          <w:color w:val="454545"/>
          <w:spacing w:val="0"/>
          <w:sz w:val="30"/>
          <w:szCs w:val="30"/>
          <w:u w:val="none"/>
          <w:bdr w:val="none" w:color="auto" w:sz="0" w:space="0"/>
          <w:shd w:val="clear" w:fill="FFFFFF"/>
        </w:rPr>
        <w:t>1.地面竖叉、横叉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2.抱前、旁、后腿</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3.下腰</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4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（二）技术技巧测试（70分）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1.平转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2.上步掖腿转</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3.踏步翻身</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4.大跳</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5.侧手翻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6.自选技巧1-3个</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center"/>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8"/>
          <w:szCs w:val="38"/>
          <w:u w:val="none"/>
          <w:bdr w:val="none" w:color="auto" w:sz="0" w:space="0"/>
          <w:shd w:val="clear" w:fill="FFFFFF"/>
        </w:rPr>
        <w:t>《中国舞蹈史》考试大纲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湖南科技学院</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选拔考试是为招收优秀专科毕业生升入本科阶段学习而设置的选拔考试。</w:t>
      </w:r>
      <w:r>
        <w:rPr>
          <w:rFonts w:hint="default" w:ascii="仿宋" w:hAnsi="仿宋" w:eastAsia="仿宋" w:cs="仿宋"/>
          <w:i w:val="0"/>
          <w:iCs w:val="0"/>
          <w:caps w:val="0"/>
          <w:color w:val="454545"/>
          <w:spacing w:val="0"/>
          <w:sz w:val="30"/>
          <w:szCs w:val="30"/>
          <w:u w:val="none"/>
          <w:bdr w:val="none" w:color="auto" w:sz="0" w:space="0"/>
          <w:shd w:val="clear" w:fill="FFFFFF"/>
        </w:rPr>
        <w:t>通过对《中国舞蹈史》的考核，从认识论角度考核考生对我国舞蹈的历史观、文化观和价值观的认识，检测其舞蹈文化艺术视野，了解考生对中国舞蹈发生与发展的大致脉络，舞蹈发展规律、舞蹈流派、代表人物、代表作品、舞蹈思想和舞蹈功能的认知程度，对于考生入校后后续人才培养目标的达成，能够起到奠基作用。</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考试对象为参加</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选拔的高职高专的专科毕业生。并报考舞蹈学专业的考生。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二、考试的基本要求</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主要考核考生对中国舞蹈发生与发展的大致脉络，掌握舞蹈发展规律、舞蹈流派、代表人物、代表作品、舞蹈思想和舞蹈功能的了解情况。因此要求考生对历史标志性时间、标志性事件、历史阶段特色有熟练的记忆和掌握。在基本的知识结构记忆和掌握中，能够结合理论知识、当下舞蹈现象和舞蹈作品，从过去牵引至当下，将当下舞蹈现象（包括舞蹈事件、舞蹈作品、舞蹈评论等）与舞蹈过去的历史中找出舞蹈历史的发展规律，从而对社会舞蹈现象的发生和发展做现实性的推论和判断。为达成培养目标中塑造应用型人才做好理论基础。</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三、考试方法和考试时间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《中国舞蹈史》考试采用闭卷笔试，试卷满分100分，考试时间为120分钟。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四、考试内容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40"/>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（一）舞蹈史课程概说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中国古代舞蹈发展的鼎盛期和转折期。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40"/>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（二）三代舞蹈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1.周代“雅乐”的内涵和特征；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2.周代舞蹈的等级制度；</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40"/>
        <w:rPr>
          <w:rFonts w:hint="default" w:ascii="微软雅黑" w:hAnsi="微软雅黑" w:eastAsia="微软雅黑" w:cs="微软雅黑"/>
          <w:i w:val="0"/>
          <w:iCs w:val="0"/>
          <w:caps w:val="0"/>
          <w:color w:val="454545"/>
          <w:spacing w:val="0"/>
          <w:sz w:val="26"/>
          <w:szCs w:val="26"/>
          <w:u w:val="none"/>
        </w:rPr>
      </w:pPr>
      <w:r>
        <w:rPr>
          <w:rStyle w:val="5"/>
          <w:rFonts w:hint="default" w:ascii="仿宋" w:hAnsi="仿宋" w:eastAsia="仿宋" w:cs="仿宋"/>
          <w:b/>
          <w:bCs/>
          <w:i w:val="0"/>
          <w:iCs w:val="0"/>
          <w:caps w:val="0"/>
          <w:color w:val="454545"/>
          <w:spacing w:val="0"/>
          <w:sz w:val="30"/>
          <w:szCs w:val="30"/>
          <w:u w:val="none"/>
          <w:bdr w:val="none" w:color="auto" w:sz="0" w:space="0"/>
          <w:shd w:val="clear" w:fill="FFFFFF"/>
        </w:rPr>
        <w:t>（三）汉代舞蹈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3.汉代表演性舞蹈；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4.“清商乐”的内涵；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5.汉杂舞的名目；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4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（四）</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唐代舞蹈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6.“十部伎”的内涵与特征；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7.“胡旋舞”的历史流传与特征；</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8.《霓裳羽衣舞》的内涵；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9.唐代乐舞的分类；</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4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（五）</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宋、元时期的舞蹈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10.宋代乐舞演艺机构；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11.宋代主要乐舞类型；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12.《十六天魔舞》的内涵；</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13.元代“乐队”的流变；</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4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（六）</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明、清时期舞蹈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14.昆曲的发生与发展；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15.清代舞蹈家裕容龄；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16.清代《庆隆舞》的内容；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44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（七）</w:t>
      </w:r>
      <w:r>
        <w:rPr>
          <w:rStyle w:val="5"/>
          <w:rFonts w:hint="default" w:ascii="仿宋" w:hAnsi="仿宋" w:eastAsia="仿宋" w:cs="仿宋"/>
          <w:b/>
          <w:bCs/>
          <w:i w:val="0"/>
          <w:iCs w:val="0"/>
          <w:caps w:val="0"/>
          <w:color w:val="454545"/>
          <w:spacing w:val="0"/>
          <w:sz w:val="30"/>
          <w:szCs w:val="30"/>
          <w:u w:val="none"/>
          <w:bdr w:val="none" w:color="auto" w:sz="0" w:space="0"/>
          <w:shd w:val="clear" w:fill="FFFFFF"/>
        </w:rPr>
        <w:t>民国与新中国的舞蹈</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17.传统舞蹈的发展走向；</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18.中国古典舞发展的大致脉络。</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五、试卷题型及分值分布</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（一）试卷题型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根据我校现行《中外舞蹈史与作品赏析》课程教学大纲的重难点分布情况，将试卷内容结构安排如下：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舞蹈史课程概说：分值为1-14分。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三代舞蹈：分值为1-12分。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汉代舞蹈：分值为1-8分。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唐代舞蹈：分值为1-16分。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宋、元时期的舞蹈：分值为1-15分。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明、清时期舞蹈：分值为1-10分。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民国与新中国的舞蹈：分值为：1-25分。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600" w:right="0" w:firstLine="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（二）试卷题型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试卷一共四种题型：填空题、判断题、简答题和论述题。具体分值分布如下：</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填空题40分，判断题10分，简答题20分，论述题30分。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580" w:lineRule="atLeast"/>
        <w:ind w:left="0" w:right="0" w:firstLine="0"/>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六、参考书目</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3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[1]《中国舞蹈史及作品鉴赏》冯双白著，高等教育出版社，2010年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80" w:lineRule="atLeast"/>
        <w:ind w:left="0" w:right="0" w:firstLine="300"/>
        <w:rPr>
          <w:rFonts w:hint="default" w:ascii="微软雅黑" w:hAnsi="微软雅黑" w:eastAsia="微软雅黑" w:cs="微软雅黑"/>
          <w:i w:val="0"/>
          <w:iCs w:val="0"/>
          <w:caps w:val="0"/>
          <w:color w:val="454545"/>
          <w:spacing w:val="0"/>
          <w:sz w:val="26"/>
          <w:szCs w:val="26"/>
          <w:u w:val="none"/>
        </w:rPr>
      </w:pPr>
      <w:r>
        <w:rPr>
          <w:rFonts w:hint="default" w:ascii="仿宋" w:hAnsi="仿宋" w:eastAsia="仿宋" w:cs="仿宋"/>
          <w:i w:val="0"/>
          <w:iCs w:val="0"/>
          <w:caps w:val="0"/>
          <w:color w:val="454545"/>
          <w:spacing w:val="0"/>
          <w:sz w:val="30"/>
          <w:szCs w:val="30"/>
          <w:u w:val="none"/>
          <w:bdr w:val="none" w:color="auto" w:sz="0" w:space="0"/>
          <w:shd w:val="clear" w:fill="FFFFFF"/>
        </w:rPr>
        <w:t>[2]《中国舞蹈发展史》 王克芬 著，武汉大学出版社，2012年</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firstLine="0"/>
        <w:rPr>
          <w:rFonts w:hint="default" w:ascii="微软雅黑" w:hAnsi="微软雅黑" w:eastAsia="微软雅黑" w:cs="微软雅黑"/>
          <w:i w:val="0"/>
          <w:iCs w:val="0"/>
          <w:caps w:val="0"/>
          <w:color w:val="454545"/>
          <w:spacing w:val="0"/>
          <w:sz w:val="26"/>
          <w:szCs w:val="26"/>
          <w:u w:val="none"/>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454545"/>
          <w:spacing w:val="0"/>
          <w:sz w:val="38"/>
          <w:szCs w:val="38"/>
          <w:u w:val="none"/>
          <w:bdr w:val="none" w:color="auto" w:sz="0" w:space="0"/>
          <w:shd w:val="clear" w:fill="FFFFFF"/>
        </w:rPr>
        <w:t>《舞蹈剧目》考试大纲</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一、考试性质</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both"/>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湖南科技学院</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考试是为招收优秀专科毕业生升入本科阶段学习而设置的选拔考试。《舞蹈剧目》考试主要在于检验学生对舞蹈表演能力以及对舞蹈风格的把握能力，舞蹈基本技能是否熟练，能否较好的表达舞蹈作品的内在情感。考试对象为参加</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专升本</w:t>
      </w:r>
      <w:r>
        <w:rPr>
          <w:rFonts w:hint="default" w:ascii="微软雅黑" w:hAnsi="微软雅黑" w:eastAsia="微软雅黑" w:cs="微软雅黑"/>
          <w:i w:val="0"/>
          <w:iCs w:val="0"/>
          <w:caps w:val="0"/>
          <w:color w:val="333333"/>
          <w:spacing w:val="0"/>
          <w:sz w:val="30"/>
          <w:szCs w:val="30"/>
          <w:u w:val="none"/>
          <w:bdr w:val="none" w:color="auto" w:sz="0" w:space="0"/>
          <w:shd w:val="clear" w:fill="FFFFFF"/>
        </w:rPr>
        <w:t>”</w:t>
      </w: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选拔的高职高专的专科毕业生。并报考舞蹈学专业的考生。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二、考试的方法及内容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（一）考试的方法</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舞蹈剧目的考试为单独面试，考生需自备剧目音乐、剧目服装等。</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（二）考试的内容</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考生完成一个自备舞蹈作品，时长2分钟以内，风格不限，形式不限。</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60" w:beforeAutospacing="0" w:after="0" w:afterAutospacing="0" w:line="600" w:lineRule="atLeast"/>
        <w:ind w:left="0" w:right="0" w:firstLine="0"/>
        <w:jc w:val="both"/>
        <w:rPr>
          <w:rFonts w:hint="default" w:ascii="微软雅黑" w:hAnsi="微软雅黑" w:eastAsia="微软雅黑" w:cs="微软雅黑"/>
          <w:i w:val="0"/>
          <w:iCs w:val="0"/>
          <w:caps w:val="0"/>
          <w:color w:val="454545"/>
          <w:spacing w:val="0"/>
          <w:sz w:val="26"/>
          <w:szCs w:val="26"/>
          <w:u w:val="none"/>
        </w:rPr>
      </w:pPr>
      <w:r>
        <w:rPr>
          <w:rStyle w:val="5"/>
          <w:rFonts w:hint="default" w:ascii="仿宋_GB2312" w:hAnsi="微软雅黑" w:eastAsia="仿宋_GB2312" w:cs="仿宋_GB2312"/>
          <w:b/>
          <w:bCs/>
          <w:i w:val="0"/>
          <w:iCs w:val="0"/>
          <w:caps w:val="0"/>
          <w:color w:val="333333"/>
          <w:spacing w:val="0"/>
          <w:sz w:val="30"/>
          <w:szCs w:val="30"/>
          <w:u w:val="none"/>
          <w:bdr w:val="none" w:color="auto" w:sz="0" w:space="0"/>
          <w:shd w:val="clear" w:fill="FFFFFF"/>
        </w:rPr>
        <w:t>三、面试的分值结构</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满分为100分，其中：</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（一）舞蹈作品中体现的舞蹈基本技能完成度20分；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（二）对舞蹈作品的风格把握能力40分；</w:t>
      </w:r>
    </w:p>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i w:val="0"/>
          <w:iCs w:val="0"/>
          <w:caps w:val="0"/>
          <w:color w:val="454545"/>
          <w:spacing w:val="0"/>
          <w:sz w:val="26"/>
          <w:szCs w:val="26"/>
          <w:u w:val="none"/>
        </w:rPr>
      </w:pPr>
      <w:r>
        <w:rPr>
          <w:rFonts w:hint="default" w:ascii="仿宋_GB2312" w:hAnsi="微软雅黑" w:eastAsia="仿宋_GB2312" w:cs="仿宋_GB2312"/>
          <w:i w:val="0"/>
          <w:iCs w:val="0"/>
          <w:caps w:val="0"/>
          <w:color w:val="333333"/>
          <w:spacing w:val="0"/>
          <w:sz w:val="30"/>
          <w:szCs w:val="30"/>
          <w:u w:val="none"/>
          <w:bdr w:val="none" w:color="auto" w:sz="0" w:space="0"/>
          <w:shd w:val="clear" w:fill="FFFFFF"/>
        </w:rPr>
        <w:t>（三）对舞蹈作品的内在情感表达能力40分。</w:t>
      </w:r>
    </w:p>
    <w:p>
      <w:pPr>
        <w:keepNext w:val="0"/>
        <w:keepLines w:val="0"/>
        <w:widowControl/>
        <w:suppressLineNumbers w:val="0"/>
        <w:pBdr>
          <w:top w:val="none" w:color="auto" w:sz="0" w:space="0"/>
          <w:left w:val="none" w:color="auto" w:sz="0" w:space="0"/>
          <w:bottom w:val="none" w:color="auto" w:sz="0" w:space="0"/>
          <w:right w:val="none" w:color="auto" w:sz="0" w:space="0"/>
        </w:pBdr>
        <w:spacing w:line="600" w:lineRule="atLeast"/>
        <w:jc w:val="left"/>
        <w:rPr>
          <w:color w:val="454545"/>
        </w:r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00000000" w:usb1="00000000" w:usb2="00000000" w:usb3="00000000" w:csb0="0006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仿宋">
    <w:altName w:val="方正仿宋_GBK"/>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EFF3DDA5"/>
    <w:rsid w:val="EFF3D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2023-02-15T01:06:00Z</dcterms:created>
  <dc:creator>钟哥来啦</dc:creator>
  <cp:lastModifiedBy>钟哥来啦</cp:lastModifiedBy>
  <dcterms:modified xsi:type="dcterms:W3CDTF">2023-02-15T01:06:17Z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C6C3590C9AC8AB0B78BFEB63667A473A</vt:lpwstr>
  </property>
</Properties>
</file>