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600" w:beforeAutospacing="0" w:after="200" w:afterAutospacing="0" w:line="800" w:lineRule="atLeast"/>
        <w:ind w:left="0" w:right="0"/>
        <w:jc w:val="center"/>
        <w:rPr>
          <w:color w:val="505050"/>
          <w:sz w:val="40"/>
          <w:szCs w:val="40"/>
        </w:rPr>
      </w:pPr>
      <w:bookmarkStart w:id="0" w:name="_GoBack"/>
      <w:r>
        <w:rPr>
          <w:rFonts w:ascii="宋体" w:hAnsi="宋体" w:eastAsia="宋体" w:cs="宋体"/>
          <w:color w:val="505050"/>
          <w:kern w:val="0"/>
          <w:sz w:val="40"/>
          <w:szCs w:val="40"/>
          <w:lang w:val="en-US" w:eastAsia="zh-CN" w:bidi="ar"/>
        </w:rPr>
        <w:t>2023年专升本考试大纲-航空服务艺术与管理</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i w:val="0"/>
          <w:iCs w:val="0"/>
          <w:caps w:val="0"/>
          <w:color w:val="454545"/>
          <w:spacing w:val="0"/>
          <w:sz w:val="26"/>
          <w:szCs w:val="26"/>
          <w:u w:val="none"/>
        </w:rPr>
      </w:pPr>
      <w:r>
        <w:rPr>
          <w:rStyle w:val="5"/>
          <w:rFonts w:ascii="仿宋_GB2312" w:hAnsi="微软雅黑" w:eastAsia="仿宋_GB2312" w:cs="仿宋_GB2312"/>
          <w:b/>
          <w:bCs/>
          <w:i w:val="0"/>
          <w:iCs w:val="0"/>
          <w:caps w:val="0"/>
          <w:color w:val="454545"/>
          <w:spacing w:val="0"/>
          <w:sz w:val="38"/>
          <w:szCs w:val="38"/>
          <w:u w:val="none"/>
          <w:bdr w:val="none" w:color="auto" w:sz="0" w:space="0"/>
          <w:shd w:val="clear" w:fill="FFFFFF"/>
        </w:rPr>
        <w:t>《</w:t>
      </w:r>
      <w:r>
        <w:rPr>
          <w:rStyle w:val="5"/>
          <w:rFonts w:hint="default" w:ascii="仿宋_GB2312" w:hAnsi="微软雅黑" w:eastAsia="仿宋_GB2312" w:cs="仿宋_GB2312"/>
          <w:b/>
          <w:bCs/>
          <w:i w:val="0"/>
          <w:iCs w:val="0"/>
          <w:caps w:val="0"/>
          <w:color w:val="454545"/>
          <w:spacing w:val="0"/>
          <w:sz w:val="38"/>
          <w:szCs w:val="38"/>
          <w:u w:val="none"/>
          <w:bdr w:val="none" w:color="auto" w:sz="0" w:space="0"/>
          <w:shd w:val="clear" w:fill="FFFFFF"/>
        </w:rPr>
        <w:t>简明中国民航发展史》考试大纲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湖南科技学院</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选拔考试是为招收优秀专科毕业生升入本科阶段学习而设置的选拔考试。</w:t>
      </w:r>
      <w:r>
        <w:rPr>
          <w:rFonts w:ascii="仿宋" w:hAnsi="仿宋" w:eastAsia="仿宋" w:cs="仿宋"/>
          <w:i w:val="0"/>
          <w:iCs w:val="0"/>
          <w:caps w:val="0"/>
          <w:color w:val="454545"/>
          <w:spacing w:val="0"/>
          <w:sz w:val="30"/>
          <w:szCs w:val="30"/>
          <w:u w:val="none"/>
          <w:bdr w:val="none" w:color="auto" w:sz="0" w:space="0"/>
          <w:shd w:val="clear" w:fill="FFFFFF"/>
        </w:rPr>
        <w:t>通过</w:t>
      </w:r>
      <w:r>
        <w:rPr>
          <w:rFonts w:hint="default" w:ascii="仿宋" w:hAnsi="仿宋" w:eastAsia="仿宋" w:cs="仿宋"/>
          <w:i w:val="0"/>
          <w:iCs w:val="0"/>
          <w:caps w:val="0"/>
          <w:color w:val="454545"/>
          <w:spacing w:val="0"/>
          <w:sz w:val="30"/>
          <w:szCs w:val="30"/>
          <w:u w:val="none"/>
          <w:bdr w:val="none" w:color="auto" w:sz="0" w:space="0"/>
          <w:shd w:val="clear" w:fill="FFFFFF"/>
        </w:rPr>
        <w:t>对《简明中国民航发展史》的考核，从认识论角度考核考生对我国民航的历史观、文化观和价值观的认识，了解考生对中国民航发展的认知程度，对于考生入校后后续人才培养目标的达成，能够起到奠基作用。</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考试对象为参加</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选拔的高职高专的专科毕业生，并报考航空服务艺术与管理专业的考生。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二、考试的基本要求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主要考核考生对中国民航发展的大致脉络，因此要求考生对历史标志性时间、标志性事件、历史阶段特色有熟练的记忆和掌握。在基本的知识结构记忆和掌握中，能够结合理论知识、当下民航现象，从过去牵引至当下，将当下民航现象与民航过去的历史中找出民航历史的发展规律，从而对民航现象的发展做现实性的推论和判断。为达成培养目标中塑造应用型人才做好理论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三、考试方法和考试时间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9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《简明中国民航发展史》考试采用闭卷笔试，试卷满分100分，考试时间为120分钟。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四、考试内容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（一）</w:t>
      </w:r>
      <w:r>
        <w:rPr>
          <w:rStyle w:val="5"/>
          <w:rFonts w:hint="default" w:ascii="仿宋" w:hAnsi="仿宋" w:eastAsia="仿宋" w:cs="仿宋"/>
          <w:b/>
          <w:bCs/>
          <w:i w:val="0"/>
          <w:iCs w:val="0"/>
          <w:caps w:val="0"/>
          <w:color w:val="454545"/>
          <w:spacing w:val="0"/>
          <w:sz w:val="30"/>
          <w:szCs w:val="30"/>
          <w:u w:val="none"/>
          <w:bdr w:val="none" w:color="auto" w:sz="0" w:space="0"/>
          <w:shd w:val="clear" w:fill="FFFFFF"/>
        </w:rPr>
        <w:t>中国民用航空的萌芽与初步发展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中国民用航空事业的初步发展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 w:hAnsi="仿宋" w:eastAsia="仿宋" w:cs="仿宋"/>
          <w:b/>
          <w:bCs/>
          <w:i w:val="0"/>
          <w:iCs w:val="0"/>
          <w:caps w:val="0"/>
          <w:color w:val="333333"/>
          <w:spacing w:val="0"/>
          <w:sz w:val="30"/>
          <w:szCs w:val="30"/>
          <w:u w:val="none"/>
          <w:bdr w:val="none" w:color="auto" w:sz="0" w:space="0"/>
          <w:shd w:val="clear" w:fill="FFFFFF"/>
        </w:rPr>
        <w:t>（二）</w:t>
      </w:r>
      <w:r>
        <w:rPr>
          <w:rStyle w:val="5"/>
          <w:rFonts w:hint="default" w:ascii="仿宋" w:hAnsi="仿宋" w:eastAsia="仿宋" w:cs="仿宋"/>
          <w:b/>
          <w:bCs/>
          <w:i w:val="0"/>
          <w:iCs w:val="0"/>
          <w:caps w:val="0"/>
          <w:color w:val="454545"/>
          <w:spacing w:val="0"/>
          <w:sz w:val="30"/>
          <w:szCs w:val="30"/>
          <w:u w:val="none"/>
          <w:bdr w:val="none" w:color="auto" w:sz="0" w:space="0"/>
          <w:shd w:val="clear" w:fill="FFFFFF"/>
        </w:rPr>
        <w:t>第二次世界大战后快速崛起的中国民用航空</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“复员运输”与中国、中央两航空公司的快速发展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 w:hAnsi="仿宋" w:eastAsia="仿宋" w:cs="仿宋"/>
          <w:b/>
          <w:bCs/>
          <w:i w:val="0"/>
          <w:iCs w:val="0"/>
          <w:caps w:val="0"/>
          <w:color w:val="333333"/>
          <w:spacing w:val="0"/>
          <w:sz w:val="30"/>
          <w:szCs w:val="30"/>
          <w:u w:val="none"/>
          <w:bdr w:val="none" w:color="auto" w:sz="0" w:space="0"/>
          <w:shd w:val="clear" w:fill="FFFFFF"/>
        </w:rPr>
        <w:t>（三）</w:t>
      </w:r>
      <w:r>
        <w:rPr>
          <w:rStyle w:val="5"/>
          <w:rFonts w:hint="default" w:ascii="仿宋" w:hAnsi="仿宋" w:eastAsia="仿宋" w:cs="仿宋"/>
          <w:b/>
          <w:bCs/>
          <w:i w:val="0"/>
          <w:iCs w:val="0"/>
          <w:caps w:val="0"/>
          <w:color w:val="454545"/>
          <w:spacing w:val="0"/>
          <w:sz w:val="30"/>
          <w:szCs w:val="30"/>
          <w:u w:val="none"/>
          <w:bdr w:val="none" w:color="auto" w:sz="0" w:space="0"/>
          <w:shd w:val="clear" w:fill="FFFFFF"/>
        </w:rPr>
        <w:t>新中国民用航空事业的创立与初步发展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中国民航的第一个五年计划</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（四）中国民航在调整中成长、曲折中前进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1.中国民航在调整中成长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2.中国民航在曲折中前进</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（五）中国民航开始体制改革，初步确立现代民航发展框架</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1.中国民航体制改革的起步</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2.中国民航企业化改革与全行业大发展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（六）现代民航发展框架的确立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中国民航新发展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（七）中国成为世界民航大国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中国成为世界民航大国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（八）中国民航由世界民航大国走向世界民航强国</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中国民航发展的新成就</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五、试卷题型及分值分布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（一）试卷题型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根据我校现行《中国民航发展史》课程教学大纲的重难点分布情况，试卷内容结构安排如下.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中国民用航空的萌芽与初步发展：分值约10分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第二次世界大战后快速崛起的中国民用航空：分值约10分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新中国民用航空事业的创立与初步发展：分值约10分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中国民航在调整中成长、曲折中前进：分值约15分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中国民航开始体制改革，初步确立现代民航发展框架：分值约10分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现代民航发展框架的确立：分值约15分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航企业化改革全面完成、中国成为世界民航大国：分值约15分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中国民航由世界民航大国走向世界民航强国：分值约15分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（二）试卷题型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试卷一共四种题型：单项选择题、判断题、填空题、问答题、分析题。具体分值分布如下：单项选择题约20分，判断题约10分，填空题约20分，问答题约20分，分析题约30分。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六、参考书目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[1]《简明中国民航发展史》李永、陈倩主编，中国民航出版社，2020年8月第2版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454545"/>
          <w:spacing w:val="0"/>
          <w:sz w:val="38"/>
          <w:szCs w:val="38"/>
          <w:u w:val="none"/>
          <w:bdr w:val="none" w:color="auto" w:sz="0" w:space="0"/>
          <w:shd w:val="clear" w:fill="FFFFFF"/>
        </w:rPr>
        <w:t>《民航服务礼仪》考试大纲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湖南科技学院</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选拔考试是为招收优秀专科毕业生升入本科阶段学习而设置的选拔考试。</w:t>
      </w:r>
      <w:r>
        <w:rPr>
          <w:rFonts w:hint="default" w:ascii="仿宋" w:hAnsi="仿宋" w:eastAsia="仿宋" w:cs="仿宋"/>
          <w:i w:val="0"/>
          <w:iCs w:val="0"/>
          <w:caps w:val="0"/>
          <w:color w:val="454545"/>
          <w:spacing w:val="0"/>
          <w:sz w:val="30"/>
          <w:szCs w:val="30"/>
          <w:u w:val="none"/>
          <w:bdr w:val="none" w:color="auto" w:sz="0" w:space="0"/>
          <w:shd w:val="clear" w:fill="FFFFFF"/>
        </w:rPr>
        <w:t>通过对《民航服务礼仪》的考核，从认识论角度考核考生对民航服务礼仪的认识，了解考生对民航服务礼仪的认知程度，对于考生入校后后续人才培养目标的达成，能够起到奠基作用。</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考试对象为参加</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选拔的高职高专的专科毕业生，并报考航空服务艺术与管理专业的考生。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二、考试的基本要求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主要考核考生对民航服务礼仪的认知，因此要求考生对礼仪的基本概念、民航服务礼仪基本要求有熟练的记忆和掌握。在基本的知识结构记忆和掌握中，能够结合理论知识、航空服务人员要求，将理论知识与实践相结合，从而更好的理解民航服务礼仪的重要性，为达成培养目标中塑造应用型人才做好理论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三、考试方法和考试时间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《民航服务礼仪》考试采用闭卷笔试，试卷满分100分，考试时间为120分钟。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四、考试内容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（一）</w:t>
      </w:r>
      <w:r>
        <w:rPr>
          <w:rStyle w:val="5"/>
          <w:rFonts w:hint="default" w:ascii="仿宋" w:hAnsi="仿宋" w:eastAsia="仿宋" w:cs="仿宋"/>
          <w:b/>
          <w:bCs/>
          <w:i w:val="0"/>
          <w:iCs w:val="0"/>
          <w:caps w:val="0"/>
          <w:color w:val="454545"/>
          <w:spacing w:val="0"/>
          <w:sz w:val="30"/>
          <w:szCs w:val="30"/>
          <w:u w:val="none"/>
          <w:bdr w:val="none" w:color="auto" w:sz="0" w:space="0"/>
          <w:shd w:val="clear" w:fill="FFFFFF"/>
        </w:rPr>
        <w:t>职业形象塑造</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1.妆容规范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2.发型规范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3.体态规范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 w:hAnsi="仿宋" w:eastAsia="仿宋" w:cs="仿宋"/>
          <w:b/>
          <w:bCs/>
          <w:i w:val="0"/>
          <w:iCs w:val="0"/>
          <w:caps w:val="0"/>
          <w:color w:val="333333"/>
          <w:spacing w:val="0"/>
          <w:sz w:val="30"/>
          <w:szCs w:val="30"/>
          <w:u w:val="none"/>
          <w:bdr w:val="none" w:color="auto" w:sz="0" w:space="0"/>
          <w:shd w:val="clear" w:fill="FFFFFF"/>
        </w:rPr>
        <w:t>（二）</w:t>
      </w:r>
      <w:r>
        <w:rPr>
          <w:rStyle w:val="5"/>
          <w:rFonts w:hint="default" w:ascii="仿宋" w:hAnsi="仿宋" w:eastAsia="仿宋" w:cs="仿宋"/>
          <w:b/>
          <w:bCs/>
          <w:i w:val="0"/>
          <w:iCs w:val="0"/>
          <w:caps w:val="0"/>
          <w:color w:val="454545"/>
          <w:spacing w:val="0"/>
          <w:sz w:val="30"/>
          <w:szCs w:val="30"/>
          <w:u w:val="none"/>
          <w:bdr w:val="none" w:color="auto" w:sz="0" w:space="0"/>
          <w:shd w:val="clear" w:fill="FFFFFF"/>
        </w:rPr>
        <w:t>客舱服务礼仪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客舱服务礼仪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 w:hAnsi="仿宋" w:eastAsia="仿宋" w:cs="仿宋"/>
          <w:b/>
          <w:bCs/>
          <w:i w:val="0"/>
          <w:iCs w:val="0"/>
          <w:caps w:val="0"/>
          <w:color w:val="333333"/>
          <w:spacing w:val="0"/>
          <w:sz w:val="30"/>
          <w:szCs w:val="30"/>
          <w:u w:val="none"/>
          <w:bdr w:val="none" w:color="auto" w:sz="0" w:space="0"/>
          <w:shd w:val="clear" w:fill="FFFFFF"/>
        </w:rPr>
        <w:t>（三）</w:t>
      </w:r>
      <w:r>
        <w:rPr>
          <w:rStyle w:val="5"/>
          <w:rFonts w:hint="default" w:ascii="仿宋" w:hAnsi="仿宋" w:eastAsia="仿宋" w:cs="仿宋"/>
          <w:b/>
          <w:bCs/>
          <w:i w:val="0"/>
          <w:iCs w:val="0"/>
          <w:caps w:val="0"/>
          <w:color w:val="454545"/>
          <w:spacing w:val="0"/>
          <w:sz w:val="30"/>
          <w:szCs w:val="30"/>
          <w:u w:val="none"/>
          <w:bdr w:val="none" w:color="auto" w:sz="0" w:space="0"/>
          <w:shd w:val="clear" w:fill="FFFFFF"/>
        </w:rPr>
        <w:t>地面服务礼仪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问询服务礼仪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（四）民航服务人员礼仪修养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1.礼仪基础知识介绍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2.日常礼仪</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五、试卷题型及分值分布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（一）试卷题型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根据我校现行《民航服务礼仪》课程教学大纲的重难点分布情况，将试卷内容结构安排如下：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职业形象塑造：分值约20分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客舱服务礼仪：分值约30分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地面服务礼仪：分值约30分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民航服务人员礼仪修养：分值约20分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（二）试卷题型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试卷一共四种题型：填空题、单项选择题、判断题、简答题。具体分值分布如下：填空题约20分，单项选择题约10分，判断题约10分，简答题约60分。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六、参考书目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[1]《民航服务礼仪》盛美兰、谢媛媛主编，中国民航出版社，2020年8月第3版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454545"/>
          <w:spacing w:val="0"/>
          <w:sz w:val="38"/>
          <w:szCs w:val="38"/>
          <w:u w:val="none"/>
          <w:bdr w:val="none" w:color="auto" w:sz="0" w:space="0"/>
          <w:shd w:val="clear" w:fill="FFFFFF"/>
        </w:rPr>
        <w:t>《航空服务综合素质测评》考试大纲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湖南科技学院</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选拔考试是为招收优秀专科毕业生升入本科阶段学习而设置的选拔考试。《航空服务综合素质测评》考试主要是航空服务艺术与管理专业技能素质方面的考试，主要考核考生综合素质能力。考试对象为参加</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选拔的高职高专的专科毕业生，并报考航空服务艺术与管理专业的考生。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二、考试的基本要求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报考航空服务艺术与管理专业的考生体检标准必须符合《民用航空人员体检合格证管理规则》（中国民用航空局令第213号）关于空中乘务人员的相关规定，考生自行体检，达到要求并符合报名条件者方可报考。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三、考试方法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考生以现场展示为考试方法。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四、考核内容及分值</w:t>
      </w:r>
    </w:p>
    <w:tbl>
      <w:tblPr>
        <w:tblW w:w="4999" w:type="pct"/>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2347"/>
        <w:gridCol w:w="5149"/>
        <w:gridCol w:w="1048"/>
      </w:tblGrid>
      <w:tr>
        <w:trPr>
          <w:trHeight w:val="860" w:hRule="atLeast"/>
        </w:trPr>
        <w:tc>
          <w:tcPr>
            <w:tcW w:w="1373" w:type="pct"/>
            <w:tcBorders>
              <w:top w:val="single" w:color="auto" w:sz="8" w:space="0"/>
              <w:left w:val="single" w:color="auto" w:sz="8" w:space="0"/>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rPr>
              <w:t>考核项目</w:t>
            </w:r>
          </w:p>
        </w:tc>
        <w:tc>
          <w:tcPr>
            <w:tcW w:w="3012" w:type="pct"/>
            <w:tcBorders>
              <w:top w:val="single" w:color="auto" w:sz="8" w:space="0"/>
              <w:left w:val="nil"/>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rPr>
              <w:t>考核内容</w:t>
            </w:r>
          </w:p>
        </w:tc>
        <w:tc>
          <w:tcPr>
            <w:tcW w:w="613" w:type="pct"/>
            <w:tcBorders>
              <w:top w:val="single" w:color="auto" w:sz="8" w:space="0"/>
              <w:left w:val="nil"/>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rPr>
              <w:t>分值分配</w:t>
            </w:r>
          </w:p>
        </w:tc>
      </w:tr>
      <w:tr>
        <w:trPr>
          <w:trHeight w:val="3120" w:hRule="atLeast"/>
        </w:trPr>
        <w:tc>
          <w:tcPr>
            <w:tcW w:w="1373" w:type="pct"/>
            <w:tcBorders>
              <w:top w:val="nil"/>
              <w:left w:val="single" w:color="auto" w:sz="8" w:space="0"/>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rPr>
              <w:t>1、形象外观</w:t>
            </w:r>
          </w:p>
        </w:tc>
        <w:tc>
          <w:tcPr>
            <w:tcW w:w="3012" w:type="pct"/>
            <w:tcBorders>
              <w:top w:val="nil"/>
              <w:left w:val="nil"/>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rPr>
              <w:t>（1）身体初检（包括身高、体重、视力、身体疤痕的检查）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rPr>
              <w:t>（2）个人形象展示（身体四肢、躯干协调、形体优美），站、行、蹲，姿态优雅，从容大方</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rPr>
              <w:t>（3）神情亲和自信，衣着得体</w:t>
            </w:r>
          </w:p>
        </w:tc>
        <w:tc>
          <w:tcPr>
            <w:tcW w:w="613" w:type="pct"/>
            <w:tcBorders>
              <w:top w:val="nil"/>
              <w:left w:val="nil"/>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rPr>
              <w:t>25</w:t>
            </w:r>
          </w:p>
        </w:tc>
      </w:tr>
      <w:tr>
        <w:trPr>
          <w:trHeight w:val="1260" w:hRule="atLeast"/>
        </w:trPr>
        <w:tc>
          <w:tcPr>
            <w:tcW w:w="1373" w:type="pct"/>
            <w:tcBorders>
              <w:top w:val="nil"/>
              <w:left w:val="single" w:color="auto" w:sz="8" w:space="0"/>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rPr>
              <w:t>2、语言表达</w:t>
            </w:r>
          </w:p>
        </w:tc>
        <w:tc>
          <w:tcPr>
            <w:tcW w:w="3012" w:type="pct"/>
            <w:tcBorders>
              <w:top w:val="nil"/>
              <w:left w:val="nil"/>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rPr>
              <w:t>（1）自我介绍（1分钟以内）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rPr>
              <w:t>（2）中文广播词（以朗读的形式考核）</w:t>
            </w:r>
          </w:p>
        </w:tc>
        <w:tc>
          <w:tcPr>
            <w:tcW w:w="613" w:type="pct"/>
            <w:tcBorders>
              <w:top w:val="nil"/>
              <w:left w:val="nil"/>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rPr>
              <w:t>20</w:t>
            </w:r>
          </w:p>
        </w:tc>
      </w:tr>
      <w:tr>
        <w:trPr>
          <w:trHeight w:val="2120" w:hRule="atLeast"/>
        </w:trPr>
        <w:tc>
          <w:tcPr>
            <w:tcW w:w="1373" w:type="pct"/>
            <w:tcBorders>
              <w:top w:val="nil"/>
              <w:left w:val="single" w:color="auto" w:sz="8" w:space="0"/>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rPr>
              <w:t>3、才艺展示</w:t>
            </w:r>
          </w:p>
        </w:tc>
        <w:tc>
          <w:tcPr>
            <w:tcW w:w="3012" w:type="pct"/>
            <w:tcBorders>
              <w:top w:val="nil"/>
              <w:left w:val="nil"/>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rPr>
              <w:t>（1）形式不限（包括舞蹈、器乐、小品、诗朗诵、体操等）限时3分钟以内</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rPr>
              <w:t>（2）要求考生自备伴奏音乐，评委可根据情况适时终止</w:t>
            </w:r>
          </w:p>
        </w:tc>
        <w:tc>
          <w:tcPr>
            <w:tcW w:w="613" w:type="pct"/>
            <w:tcBorders>
              <w:top w:val="nil"/>
              <w:left w:val="nil"/>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rPr>
              <w:t>35</w:t>
            </w:r>
          </w:p>
        </w:tc>
      </w:tr>
      <w:tr>
        <w:trPr>
          <w:trHeight w:val="1060" w:hRule="atLeast"/>
        </w:trPr>
        <w:tc>
          <w:tcPr>
            <w:tcW w:w="1373" w:type="pct"/>
            <w:tcBorders>
              <w:top w:val="nil"/>
              <w:left w:val="single" w:color="auto" w:sz="8" w:space="0"/>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val="0"/>
                <w:bCs w:val="0"/>
                <w:u w:val="none"/>
              </w:rPr>
            </w:pPr>
            <w:r>
              <w:rPr>
                <w:rStyle w:val="5"/>
                <w:rFonts w:hint="default" w:ascii="仿宋" w:hAnsi="仿宋" w:eastAsia="仿宋" w:cs="仿宋"/>
                <w:b/>
                <w:bCs/>
                <w:i w:val="0"/>
                <w:iCs w:val="0"/>
                <w:caps w:val="0"/>
                <w:color w:val="454545"/>
                <w:spacing w:val="0"/>
                <w:sz w:val="30"/>
                <w:szCs w:val="30"/>
                <w:u w:val="none"/>
                <w:bdr w:val="none" w:color="auto" w:sz="0" w:space="0"/>
              </w:rPr>
              <w:t>4、应变能力考察</w:t>
            </w:r>
          </w:p>
        </w:tc>
        <w:tc>
          <w:tcPr>
            <w:tcW w:w="3012" w:type="pct"/>
            <w:tcBorders>
              <w:top w:val="nil"/>
              <w:left w:val="nil"/>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520" w:lineRule="atLeast"/>
              <w:ind w:left="0" w:right="0"/>
              <w:jc w:val="both"/>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rPr>
              <w:t>通过问答的方式，主要考察学生的个人修养，心理素质，应变能力</w:t>
            </w:r>
          </w:p>
        </w:tc>
        <w:tc>
          <w:tcPr>
            <w:tcW w:w="613" w:type="pct"/>
            <w:tcBorders>
              <w:top w:val="nil"/>
              <w:left w:val="nil"/>
              <w:bottom w:val="single" w:color="auto" w:sz="8" w:space="0"/>
              <w:right w:val="single" w:color="auto" w:sz="8" w:space="0"/>
            </w:tcBorders>
            <w:shd w:val="clear" w:color="auto" w:fill="FFFFFF"/>
            <w:tcMar>
              <w:top w:w="0" w:type="dxa"/>
              <w:left w:w="120" w:type="dxa"/>
              <w:bottom w:w="0" w:type="dxa"/>
              <w:right w:w="12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default" w:ascii="微软雅黑" w:hAnsi="微软雅黑" w:eastAsia="微软雅黑" w:cs="微软雅黑"/>
                <w:b w:val="0"/>
                <w:bCs w:val="0"/>
                <w:u w:val="none"/>
              </w:rPr>
            </w:pPr>
            <w:r>
              <w:rPr>
                <w:rFonts w:hint="default" w:ascii="仿宋" w:hAnsi="仿宋" w:eastAsia="仿宋" w:cs="仿宋"/>
                <w:b w:val="0"/>
                <w:bCs w:val="0"/>
                <w:i w:val="0"/>
                <w:iCs w:val="0"/>
                <w:caps w:val="0"/>
                <w:color w:val="454545"/>
                <w:spacing w:val="0"/>
                <w:sz w:val="30"/>
                <w:szCs w:val="30"/>
                <w:u w:val="none"/>
                <w:bdr w:val="none" w:color="auto" w:sz="0" w:space="0"/>
              </w:rPr>
              <w:t>20</w:t>
            </w:r>
          </w:p>
        </w:tc>
      </w:tr>
    </w:tbl>
    <w:p>
      <w:pPr>
        <w:keepNext w:val="0"/>
        <w:keepLines w:val="0"/>
        <w:widowControl/>
        <w:suppressLineNumbers w:val="0"/>
        <w:pBdr>
          <w:top w:val="none" w:color="auto" w:sz="0" w:space="0"/>
          <w:left w:val="none" w:color="auto" w:sz="0" w:space="0"/>
          <w:bottom w:val="none" w:color="auto" w:sz="0" w:space="0"/>
          <w:right w:val="none" w:color="auto" w:sz="0" w:space="0"/>
        </w:pBdr>
        <w:spacing w:line="600" w:lineRule="atLeast"/>
        <w:jc w:val="left"/>
        <w:rPr>
          <w:color w:val="454545"/>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00000000" w:usb1="00000000" w:usb2="00000000" w:usb3="00000000" w:csb0="00060000"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0" w:usb1="00000000" w:usb2="00000000" w:usb3="00000000" w:csb0="00160000" w:csb1="00000000"/>
  </w:font>
  <w:font w:name="仿宋">
    <w:altName w:val="方正仿宋_GBK"/>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FDEC803"/>
    <w:rsid w:val="6FDEC80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2023-02-15T01:07:00Z</dcterms:created>
  <dc:creator>钟哥来啦</dc:creator>
  <cp:lastModifiedBy>钟哥来啦</cp:lastModifiedBy>
  <dcterms:modified xsi:type="dcterms:W3CDTF">2023-02-15T01:08:27Z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54E525AC1A56465DEBBFEB63A2F216A6</vt:lpwstr>
  </property>
</Properties>
</file>