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DBB" w:rsidRPr="001E24B4" w:rsidRDefault="001E24B4">
      <w:pPr>
        <w:pStyle w:val="1"/>
        <w:spacing w:before="0" w:after="0" w:line="360" w:lineRule="auto"/>
        <w:jc w:val="center"/>
        <w:rPr>
          <w:rFonts w:eastAsia="黑体" w:hAnsi="黑体"/>
          <w:kern w:val="0"/>
        </w:rPr>
      </w:pPr>
      <w:bookmarkStart w:id="0" w:name="_Toc217733138"/>
      <w:r w:rsidRPr="001E24B4">
        <w:rPr>
          <w:rFonts w:eastAsia="黑体" w:hAnsi="黑体" w:hint="eastAsia"/>
          <w:kern w:val="0"/>
        </w:rPr>
        <w:t>《</w:t>
      </w:r>
      <w:r w:rsidRPr="001E24B4">
        <w:rPr>
          <w:rFonts w:eastAsia="黑体" w:hAnsi="黑体" w:hint="eastAsia"/>
          <w:kern w:val="0"/>
        </w:rPr>
        <w:t>金融学</w:t>
      </w:r>
      <w:r w:rsidRPr="001E24B4">
        <w:rPr>
          <w:rFonts w:eastAsia="黑体" w:hAnsi="黑体" w:hint="eastAsia"/>
          <w:kern w:val="0"/>
        </w:rPr>
        <w:t>》考试大纲</w:t>
      </w:r>
      <w:bookmarkEnd w:id="0"/>
    </w:p>
    <w:p w:rsidR="00A62DBB" w:rsidRPr="001E24B4" w:rsidRDefault="00A62DBB"/>
    <w:p w:rsidR="00A62DBB" w:rsidRPr="001E24B4" w:rsidRDefault="001E24B4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24B4">
        <w:rPr>
          <w:rFonts w:ascii="Times New Roman" w:hAnsi="黑体" w:cs="Times New Roman" w:hint="eastAsia"/>
          <w:b/>
          <w:sz w:val="28"/>
          <w:szCs w:val="28"/>
        </w:rPr>
        <w:t>一、课程编号</w:t>
      </w:r>
    </w:p>
    <w:p w:rsidR="00A62DBB" w:rsidRPr="001E24B4" w:rsidRDefault="001E24B4">
      <w:pPr>
        <w:pStyle w:val="HTML"/>
        <w:spacing w:line="360" w:lineRule="auto"/>
        <w:rPr>
          <w:rFonts w:ascii="Times New Roman" w:eastAsia="宋体" w:hAnsi="Times New Roman" w:cs="Times New Roman"/>
          <w:sz w:val="24"/>
        </w:rPr>
      </w:pPr>
      <w:r w:rsidRPr="001E24B4">
        <w:rPr>
          <w:rFonts w:ascii="Times New Roman" w:hAnsi="黑体" w:cs="Times New Roman" w:hint="eastAsia"/>
          <w:b/>
          <w:sz w:val="28"/>
          <w:szCs w:val="28"/>
        </w:rPr>
        <w:t>二、课程类别：</w:t>
      </w:r>
      <w:r w:rsidRPr="001E24B4">
        <w:rPr>
          <w:rFonts w:ascii="Times New Roman" w:eastAsia="宋体" w:hAnsi="Times New Roman" w:cs="Times New Roman" w:hint="eastAsia"/>
          <w:sz w:val="24"/>
        </w:rPr>
        <w:t>经济学</w:t>
      </w:r>
      <w:r w:rsidRPr="001E24B4">
        <w:rPr>
          <w:rFonts w:ascii="Times New Roman" w:eastAsia="宋体" w:hAnsi="Times New Roman" w:cs="Times New Roman" w:hint="eastAsia"/>
          <w:sz w:val="24"/>
        </w:rPr>
        <w:t>专业</w:t>
      </w:r>
      <w:r w:rsidRPr="001E24B4">
        <w:rPr>
          <w:rFonts w:ascii="宋体" w:eastAsia="宋体" w:hAnsi="宋体" w:cs="宋体" w:hint="eastAsia"/>
          <w:sz w:val="24"/>
          <w:szCs w:val="24"/>
        </w:rPr>
        <w:t>“专升本”</w:t>
      </w:r>
      <w:r w:rsidRPr="001E24B4">
        <w:rPr>
          <w:rFonts w:ascii="Times New Roman" w:eastAsia="宋体" w:hAnsi="Times New Roman" w:cs="Times New Roman" w:hint="eastAsia"/>
          <w:sz w:val="24"/>
        </w:rPr>
        <w:t>课程。</w:t>
      </w:r>
    </w:p>
    <w:p w:rsidR="00A62DBB" w:rsidRPr="001E24B4" w:rsidRDefault="001E24B4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24B4">
        <w:rPr>
          <w:rFonts w:ascii="Times New Roman" w:hAnsi="黑体" w:cs="Times New Roman" w:hint="eastAsia"/>
          <w:b/>
          <w:sz w:val="28"/>
          <w:szCs w:val="28"/>
        </w:rPr>
        <w:t>三、编写说明</w:t>
      </w:r>
    </w:p>
    <w:p w:rsidR="00A62DBB" w:rsidRPr="001E24B4" w:rsidRDefault="001E24B4">
      <w:pPr>
        <w:pStyle w:val="HTML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E24B4">
        <w:rPr>
          <w:rFonts w:ascii="Times New Roman" w:eastAsia="宋体" w:hAnsi="Times New Roman" w:cs="Times New Roman"/>
          <w:sz w:val="24"/>
        </w:rPr>
        <w:t>1</w:t>
      </w:r>
      <w:r w:rsidRPr="001E24B4">
        <w:rPr>
          <w:rFonts w:ascii="Times New Roman" w:eastAsia="宋体" w:hAnsi="Times New Roman" w:cs="Times New Roman" w:hint="eastAsia"/>
          <w:sz w:val="24"/>
        </w:rPr>
        <w:t>.</w:t>
      </w:r>
      <w:proofErr w:type="gramStart"/>
      <w:r w:rsidRPr="001E24B4">
        <w:rPr>
          <w:rFonts w:ascii="Times New Roman" w:eastAsia="宋体" w:hAnsi="Times New Roman" w:cs="Times New Roman" w:hint="eastAsia"/>
          <w:sz w:val="24"/>
        </w:rPr>
        <w:t>本考核</w:t>
      </w:r>
      <w:proofErr w:type="gramEnd"/>
      <w:r w:rsidRPr="001E24B4">
        <w:rPr>
          <w:rFonts w:ascii="Times New Roman" w:eastAsia="宋体" w:hAnsi="Times New Roman" w:cs="Times New Roman" w:hint="eastAsia"/>
          <w:sz w:val="24"/>
        </w:rPr>
        <w:t>大纲参考</w:t>
      </w:r>
      <w:r w:rsidRPr="001E24B4">
        <w:rPr>
          <w:rFonts w:ascii="Times New Roman" w:eastAsia="宋体" w:hAnsi="Times New Roman" w:cs="Times New Roman" w:hint="eastAsia"/>
          <w:sz w:val="24"/>
        </w:rPr>
        <w:t>黄达、张杰</w:t>
      </w:r>
      <w:r w:rsidRPr="001E24B4">
        <w:rPr>
          <w:rFonts w:ascii="Times New Roman" w:eastAsia="宋体" w:hAnsi="Times New Roman" w:cs="Times New Roman" w:hint="eastAsia"/>
          <w:sz w:val="24"/>
        </w:rPr>
        <w:t>主编</w:t>
      </w:r>
      <w:r w:rsidRPr="001E24B4">
        <w:rPr>
          <w:rFonts w:ascii="Times New Roman" w:eastAsia="宋体" w:hAnsi="Times New Roman" w:cs="Times New Roman" w:hint="eastAsia"/>
          <w:sz w:val="24"/>
        </w:rPr>
        <w:t>的《</w:t>
      </w:r>
      <w:r w:rsidRPr="001E24B4">
        <w:rPr>
          <w:rFonts w:ascii="Times New Roman" w:eastAsia="宋体" w:hAnsi="Times New Roman" w:cs="Times New Roman" w:hint="eastAsia"/>
          <w:sz w:val="24"/>
        </w:rPr>
        <w:t>金融学</w:t>
      </w:r>
      <w:r w:rsidRPr="001E24B4">
        <w:rPr>
          <w:rFonts w:ascii="Times New Roman" w:eastAsia="宋体" w:hAnsi="Times New Roman" w:cs="Times New Roman" w:hint="eastAsia"/>
          <w:sz w:val="24"/>
        </w:rPr>
        <w:t>(</w:t>
      </w:r>
      <w:r w:rsidRPr="001E24B4">
        <w:rPr>
          <w:rFonts w:ascii="Times New Roman" w:eastAsia="宋体" w:hAnsi="Times New Roman" w:cs="Times New Roman" w:hint="eastAsia"/>
          <w:sz w:val="24"/>
        </w:rPr>
        <w:t>精编版</w:t>
      </w:r>
      <w:r w:rsidRPr="001E24B4">
        <w:rPr>
          <w:rFonts w:ascii="Times New Roman" w:eastAsia="宋体" w:hAnsi="Times New Roman" w:cs="Times New Roman" w:hint="eastAsia"/>
          <w:sz w:val="24"/>
        </w:rPr>
        <w:t>第</w:t>
      </w:r>
      <w:r w:rsidRPr="001E24B4">
        <w:rPr>
          <w:rFonts w:ascii="Times New Roman" w:eastAsia="宋体" w:hAnsi="Times New Roman" w:cs="Times New Roman" w:hint="eastAsia"/>
          <w:sz w:val="24"/>
        </w:rPr>
        <w:t>5</w:t>
      </w:r>
      <w:r w:rsidRPr="001E24B4">
        <w:rPr>
          <w:rFonts w:ascii="Times New Roman" w:eastAsia="宋体" w:hAnsi="Times New Roman" w:cs="Times New Roman" w:hint="eastAsia"/>
          <w:sz w:val="24"/>
        </w:rPr>
        <w:t>版</w:t>
      </w:r>
      <w:r w:rsidRPr="001E24B4">
        <w:rPr>
          <w:rFonts w:ascii="Times New Roman" w:eastAsia="宋体" w:hAnsi="Times New Roman" w:cs="Times New Roman" w:hint="eastAsia"/>
          <w:sz w:val="24"/>
        </w:rPr>
        <w:t>)</w:t>
      </w:r>
      <w:r w:rsidRPr="001E24B4">
        <w:rPr>
          <w:rFonts w:ascii="Times New Roman" w:eastAsia="宋体" w:hAnsi="Times New Roman" w:cs="Times New Roman" w:hint="eastAsia"/>
          <w:sz w:val="24"/>
        </w:rPr>
        <w:t>》进行编写。</w:t>
      </w:r>
    </w:p>
    <w:p w:rsidR="00A62DBB" w:rsidRPr="001E24B4" w:rsidRDefault="001E24B4">
      <w:pPr>
        <w:pStyle w:val="HTML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E24B4">
        <w:rPr>
          <w:rFonts w:ascii="Times New Roman" w:eastAsia="宋体" w:hAnsi="Times New Roman" w:cs="Times New Roman"/>
          <w:sz w:val="24"/>
        </w:rPr>
        <w:t>2</w:t>
      </w:r>
      <w:r w:rsidRPr="001E24B4">
        <w:rPr>
          <w:rFonts w:ascii="Times New Roman" w:eastAsia="宋体" w:hAnsi="Times New Roman" w:cs="Times New Roman" w:hint="eastAsia"/>
          <w:sz w:val="24"/>
        </w:rPr>
        <w:t>.</w:t>
      </w:r>
      <w:proofErr w:type="gramStart"/>
      <w:r w:rsidRPr="001E24B4">
        <w:rPr>
          <w:rFonts w:ascii="Times New Roman" w:eastAsia="宋体" w:hAnsi="Times New Roman" w:cs="Times New Roman" w:hint="eastAsia"/>
          <w:sz w:val="24"/>
        </w:rPr>
        <w:t>本考核</w:t>
      </w:r>
      <w:proofErr w:type="gramEnd"/>
      <w:r w:rsidRPr="001E24B4">
        <w:rPr>
          <w:rFonts w:ascii="Times New Roman" w:eastAsia="宋体" w:hAnsi="Times New Roman" w:cs="Times New Roman" w:hint="eastAsia"/>
          <w:sz w:val="24"/>
        </w:rPr>
        <w:t>大纲适用于</w:t>
      </w:r>
      <w:r w:rsidRPr="001E24B4">
        <w:rPr>
          <w:rFonts w:ascii="Times New Roman" w:eastAsia="宋体" w:hAnsi="Times New Roman" w:cs="Times New Roman" w:hint="eastAsia"/>
          <w:sz w:val="24"/>
        </w:rPr>
        <w:t>经济学</w:t>
      </w:r>
      <w:r w:rsidRPr="001E24B4">
        <w:rPr>
          <w:rFonts w:ascii="Times New Roman" w:eastAsia="宋体" w:hAnsi="Times New Roman" w:cs="Times New Roman" w:hint="eastAsia"/>
          <w:sz w:val="24"/>
        </w:rPr>
        <w:t>专业</w:t>
      </w:r>
      <w:r w:rsidRPr="001E24B4">
        <w:rPr>
          <w:rFonts w:ascii="宋体" w:eastAsia="宋体" w:hAnsi="宋体" w:cs="宋体" w:hint="eastAsia"/>
          <w:sz w:val="24"/>
          <w:szCs w:val="24"/>
        </w:rPr>
        <w:t>“专升本”</w:t>
      </w:r>
      <w:r w:rsidRPr="001E24B4">
        <w:rPr>
          <w:rFonts w:ascii="Times New Roman" w:eastAsia="宋体" w:hAnsi="Times New Roman" w:cs="Times New Roman" w:hint="eastAsia"/>
          <w:sz w:val="24"/>
        </w:rPr>
        <w:t>考试。</w:t>
      </w:r>
    </w:p>
    <w:p w:rsidR="00A62DBB" w:rsidRPr="001E24B4" w:rsidRDefault="001E24B4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24B4">
        <w:rPr>
          <w:rFonts w:ascii="Times New Roman" w:hAnsi="黑体" w:cs="Times New Roman" w:hint="eastAsia"/>
          <w:b/>
          <w:sz w:val="28"/>
          <w:szCs w:val="28"/>
        </w:rPr>
        <w:t>四、课程考核的要求与知识点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第一章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货币与货币制度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金本位的定义，无限</w:t>
      </w:r>
      <w:proofErr w:type="gramStart"/>
      <w:r w:rsidRPr="001E24B4">
        <w:rPr>
          <w:rFonts w:ascii="宋体" w:hAnsi="宋体" w:hint="eastAsia"/>
          <w:bCs/>
          <w:sz w:val="24"/>
        </w:rPr>
        <w:t>法偿和有限</w:t>
      </w:r>
      <w:proofErr w:type="gramEnd"/>
      <w:r w:rsidRPr="001E24B4">
        <w:rPr>
          <w:rFonts w:ascii="宋体" w:hAnsi="宋体" w:hint="eastAsia"/>
          <w:bCs/>
          <w:sz w:val="24"/>
        </w:rPr>
        <w:t>法偿的定义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货币的</w:t>
      </w:r>
      <w:r w:rsidRPr="001E24B4">
        <w:rPr>
          <w:rFonts w:ascii="宋体" w:hAnsi="宋体" w:hint="eastAsia"/>
          <w:bCs/>
          <w:sz w:val="24"/>
        </w:rPr>
        <w:t>多</w:t>
      </w:r>
      <w:r w:rsidRPr="001E24B4">
        <w:rPr>
          <w:rFonts w:ascii="宋体" w:hAnsi="宋体" w:hint="eastAsia"/>
          <w:bCs/>
          <w:sz w:val="24"/>
        </w:rPr>
        <w:t>种</w:t>
      </w:r>
      <w:r w:rsidRPr="001E24B4">
        <w:rPr>
          <w:rFonts w:ascii="宋体" w:hAnsi="宋体" w:hint="eastAsia"/>
          <w:bCs/>
          <w:sz w:val="24"/>
        </w:rPr>
        <w:t>形态；可签发支票的存款也是货币；货币的多种职能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计算交易点数量；阐明自由铸造制度的运作机理，阐明无限</w:t>
      </w:r>
      <w:proofErr w:type="gramStart"/>
      <w:r w:rsidRPr="001E24B4">
        <w:rPr>
          <w:rFonts w:ascii="宋体" w:hAnsi="宋体" w:hint="eastAsia"/>
          <w:bCs/>
          <w:sz w:val="24"/>
        </w:rPr>
        <w:t>法偿和有限</w:t>
      </w:r>
      <w:proofErr w:type="gramEnd"/>
      <w:r w:rsidRPr="001E24B4">
        <w:rPr>
          <w:rFonts w:ascii="宋体" w:hAnsi="宋体" w:hint="eastAsia"/>
          <w:bCs/>
          <w:sz w:val="24"/>
        </w:rPr>
        <w:t>法偿</w:t>
      </w:r>
      <w:r w:rsidRPr="001E24B4">
        <w:rPr>
          <w:rFonts w:ascii="宋体" w:hAnsi="宋体" w:hint="eastAsia"/>
          <w:bCs/>
          <w:sz w:val="24"/>
        </w:rPr>
        <w:t>。</w:t>
      </w:r>
      <w:r w:rsidRPr="001E24B4">
        <w:rPr>
          <w:rFonts w:ascii="宋体" w:hAnsi="宋体"/>
          <w:bCs/>
          <w:sz w:val="24"/>
        </w:rPr>
        <w:t xml:space="preserve"> 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二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国际货币体系与汇率制度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国际货币体系的定义；布雷顿森林体系的定义；汇率的定义；外汇管制的定义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特里芬悖论导致布雷顿森林体系终结的原因；人民币汇率制度；汇率与利率的联动关系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360" w:lineRule="auto"/>
        <w:ind w:firstLine="481"/>
        <w:jc w:val="left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根据外汇牌价表进行计算；阐明官方汇率、市场汇率和黑市汇率的关系</w:t>
      </w:r>
      <w:r w:rsidRPr="001E24B4">
        <w:rPr>
          <w:rFonts w:ascii="宋体" w:hAnsi="宋体" w:hint="eastAsia"/>
          <w:bCs/>
          <w:sz w:val="24"/>
        </w:rPr>
        <w:t>。</w:t>
      </w:r>
      <w:r w:rsidRPr="001E24B4">
        <w:rPr>
          <w:rFonts w:ascii="宋体" w:hAnsi="宋体"/>
          <w:bCs/>
          <w:sz w:val="24"/>
        </w:rPr>
        <w:t xml:space="preserve"> </w:t>
      </w:r>
    </w:p>
    <w:p w:rsidR="00A62DBB" w:rsidRPr="001E24B4" w:rsidRDefault="001E24B4">
      <w:pPr>
        <w:spacing w:line="360" w:lineRule="auto"/>
        <w:ind w:firstLine="481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三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信用与信用形式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信用的定义；商业信用的定义；银行信用的定义；国家信用的定义；消费信用的定义。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信用是如何产生的；商业信用的作用和局限性；各种商业票据之间的区别；我国目前高利贷问题的起因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如何治理中国的高利贷问题。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四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信用与信用形式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lastRenderedPageBreak/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利息的定义；基准利率的定义；实际利率与名义利率的定义。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古典学派、凯恩斯学派、新古典综合学派的利率分别如何决定；到期收益率的公式；四种收益率曲线的含义</w:t>
      </w:r>
      <w:r w:rsidRPr="001E24B4">
        <w:rPr>
          <w:rFonts w:ascii="宋体" w:hAnsi="宋体" w:hint="eastAsia"/>
          <w:bCs/>
          <w:sz w:val="24"/>
        </w:rPr>
        <w:t>。</w:t>
      </w:r>
      <w:bookmarkStart w:id="1" w:name="_GoBack"/>
      <w:bookmarkEnd w:id="1"/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计算收益的资本化；年率月率日率的换算；单利和复利的计算；现值和终值的计算；拍卖利率的计算；年度收益率和月率的换算；即期利率与远期利率的计算。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五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金融范畴的形成与发展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无。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无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无。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六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金融中介体系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西方国家的金融中介体系的主要机构、中国的金融中介体系的主要机构、</w:t>
      </w:r>
      <w:r w:rsidRPr="001E24B4">
        <w:rPr>
          <w:rFonts w:ascii="宋体" w:hAnsi="宋体" w:hint="eastAsia"/>
          <w:bCs/>
          <w:sz w:val="24"/>
        </w:rPr>
        <w:t>国际金融中介体系的主要机构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金融服务业与一般产业的异同；</w:t>
      </w:r>
      <w:r w:rsidRPr="001E24B4">
        <w:rPr>
          <w:rFonts w:ascii="宋体" w:hAnsi="宋体" w:hint="eastAsia"/>
          <w:bCs/>
          <w:sz w:val="24"/>
        </w:rPr>
        <w:t>“亚投行”</w:t>
      </w:r>
      <w:r w:rsidRPr="001E24B4">
        <w:rPr>
          <w:rFonts w:ascii="宋体" w:hAnsi="宋体" w:hint="eastAsia"/>
          <w:bCs/>
          <w:sz w:val="24"/>
        </w:rPr>
        <w:t>的特点和重大意义</w:t>
      </w:r>
      <w:r w:rsidRPr="001E24B4">
        <w:rPr>
          <w:rFonts w:ascii="宋体" w:hAnsi="宋体" w:hint="eastAsia"/>
          <w:bCs/>
          <w:sz w:val="24"/>
        </w:rPr>
        <w:t>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七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存款货币银行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古代货币兑换和银钱业的职能；现代银行的出现标志；现代金融业的各种创新形式；存款保险制度的定义；商业银行的各种负债业务、资产业务、中间业务。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商业银行的作用；</w:t>
      </w:r>
      <w:proofErr w:type="gramStart"/>
      <w:r w:rsidRPr="001E24B4">
        <w:rPr>
          <w:rFonts w:ascii="宋体" w:hAnsi="宋体" w:hint="eastAsia"/>
          <w:bCs/>
          <w:sz w:val="24"/>
        </w:rPr>
        <w:t>1930</w:t>
      </w:r>
      <w:proofErr w:type="gramEnd"/>
      <w:r w:rsidRPr="001E24B4">
        <w:rPr>
          <w:rFonts w:ascii="宋体" w:hAnsi="宋体" w:hint="eastAsia"/>
          <w:bCs/>
          <w:sz w:val="24"/>
        </w:rPr>
        <w:t>年代和</w:t>
      </w:r>
      <w:proofErr w:type="gramStart"/>
      <w:r w:rsidRPr="001E24B4">
        <w:rPr>
          <w:rFonts w:ascii="宋体" w:hAnsi="宋体" w:hint="eastAsia"/>
          <w:bCs/>
          <w:sz w:val="24"/>
        </w:rPr>
        <w:t>1990</w:t>
      </w:r>
      <w:proofErr w:type="gramEnd"/>
      <w:r w:rsidRPr="001E24B4">
        <w:rPr>
          <w:rFonts w:ascii="宋体" w:hAnsi="宋体" w:hint="eastAsia"/>
          <w:bCs/>
          <w:sz w:val="24"/>
        </w:rPr>
        <w:t>年代西方国家</w:t>
      </w:r>
      <w:proofErr w:type="gramStart"/>
      <w:r w:rsidRPr="001E24B4">
        <w:rPr>
          <w:rFonts w:ascii="宋体" w:hAnsi="宋体" w:hint="eastAsia"/>
          <w:bCs/>
          <w:sz w:val="24"/>
        </w:rPr>
        <w:t>分业混业</w:t>
      </w:r>
      <w:proofErr w:type="gramEnd"/>
      <w:r w:rsidRPr="001E24B4">
        <w:rPr>
          <w:rFonts w:ascii="宋体" w:hAnsi="宋体" w:hint="eastAsia"/>
          <w:bCs/>
          <w:sz w:val="24"/>
        </w:rPr>
        <w:t>政策的两次重大转向；我国</w:t>
      </w:r>
      <w:proofErr w:type="gramStart"/>
      <w:r w:rsidRPr="001E24B4">
        <w:rPr>
          <w:rFonts w:ascii="宋体" w:hAnsi="宋体" w:hint="eastAsia"/>
          <w:bCs/>
          <w:sz w:val="24"/>
        </w:rPr>
        <w:t>1990</w:t>
      </w:r>
      <w:proofErr w:type="gramEnd"/>
      <w:r w:rsidRPr="001E24B4">
        <w:rPr>
          <w:rFonts w:ascii="宋体" w:hAnsi="宋体" w:hint="eastAsia"/>
          <w:bCs/>
          <w:sz w:val="24"/>
        </w:rPr>
        <w:t>年代的混业经营问题；资产业务证券化的原理；</w:t>
      </w:r>
      <w:r w:rsidRPr="001E24B4">
        <w:rPr>
          <w:rFonts w:ascii="宋体" w:hAnsi="宋体" w:hint="eastAsia"/>
          <w:bCs/>
          <w:sz w:val="24"/>
        </w:rPr>
        <w:t>我国的五级贷款分类法和专项准备金计提比例；我国存款保险制度的特点及意义。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八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中央银行和金融基础设施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中央银行的定义和种类；金融基础设施的定义和作用；我国的支付清算系统。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中央银行的职能；我国央行的资产负债情况；央行独立性的相对性；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支付清算系统的现金流计算。</w:t>
      </w:r>
    </w:p>
    <w:p w:rsidR="00A62DBB" w:rsidRPr="001E24B4" w:rsidRDefault="001E24B4">
      <w:pPr>
        <w:spacing w:line="360" w:lineRule="auto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九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金融市场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金融市场的定义和种类；货币市场和资本市场的定义和分类；金融</w:t>
      </w:r>
      <w:r w:rsidRPr="001E24B4">
        <w:rPr>
          <w:rFonts w:ascii="宋体" w:hAnsi="宋体" w:hint="eastAsia"/>
          <w:bCs/>
          <w:sz w:val="24"/>
        </w:rPr>
        <w:lastRenderedPageBreak/>
        <w:t>衍生品市场的</w:t>
      </w:r>
      <w:r w:rsidRPr="001E24B4">
        <w:rPr>
          <w:rFonts w:ascii="宋体" w:hAnsi="宋体" w:hint="eastAsia"/>
          <w:bCs/>
          <w:sz w:val="24"/>
        </w:rPr>
        <w:t>分</w:t>
      </w:r>
      <w:r w:rsidRPr="001E24B4">
        <w:rPr>
          <w:rFonts w:ascii="宋体" w:hAnsi="宋体" w:hint="eastAsia"/>
          <w:bCs/>
          <w:sz w:val="24"/>
        </w:rPr>
        <w:t>类</w:t>
      </w:r>
      <w:r w:rsidRPr="001E24B4">
        <w:rPr>
          <w:rFonts w:ascii="宋体" w:hAnsi="宋体" w:hint="eastAsia"/>
          <w:bCs/>
          <w:sz w:val="24"/>
        </w:rPr>
        <w:t>；投资基金、外汇市场、黄金市场、风险投资与创业板市场的各自定义和特点。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金融市场的功能；有效市场假说</w:t>
      </w:r>
      <w:r w:rsidRPr="001E24B4">
        <w:rPr>
          <w:rFonts w:ascii="宋体" w:hAnsi="宋体" w:hint="eastAsia"/>
          <w:bCs/>
          <w:sz w:val="24"/>
        </w:rPr>
        <w:t>；期货期权的原理；金融衍生工具的双</w:t>
      </w:r>
      <w:proofErr w:type="gramStart"/>
      <w:r w:rsidRPr="001E24B4">
        <w:rPr>
          <w:rFonts w:ascii="宋体" w:hAnsi="宋体" w:hint="eastAsia"/>
          <w:bCs/>
          <w:sz w:val="24"/>
        </w:rPr>
        <w:t>刃</w:t>
      </w:r>
      <w:proofErr w:type="gramEnd"/>
      <w:r w:rsidRPr="001E24B4">
        <w:rPr>
          <w:rFonts w:ascii="宋体" w:hAnsi="宋体" w:hint="eastAsia"/>
          <w:bCs/>
          <w:sz w:val="24"/>
        </w:rPr>
        <w:t>剑作用。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名义收益率、现实收益率、平均收益率的计算；期货期权的简单计算。</w:t>
      </w:r>
    </w:p>
    <w:p w:rsidR="00A62DBB" w:rsidRPr="001E24B4" w:rsidRDefault="001E24B4">
      <w:pPr>
        <w:spacing w:line="500" w:lineRule="exact"/>
        <w:jc w:val="center"/>
        <w:rPr>
          <w:rFonts w:eastAsia="黑体"/>
          <w:b/>
          <w:sz w:val="24"/>
          <w:szCs w:val="22"/>
        </w:rPr>
      </w:pPr>
      <w:r w:rsidRPr="001E24B4">
        <w:rPr>
          <w:rFonts w:eastAsia="黑体" w:hint="eastAsia"/>
          <w:b/>
          <w:sz w:val="24"/>
          <w:szCs w:val="22"/>
        </w:rPr>
        <w:t>第</w:t>
      </w:r>
      <w:r w:rsidRPr="001E24B4">
        <w:rPr>
          <w:rFonts w:eastAsia="黑体" w:hint="eastAsia"/>
          <w:b/>
          <w:sz w:val="24"/>
          <w:szCs w:val="22"/>
        </w:rPr>
        <w:t>十</w:t>
      </w:r>
      <w:r w:rsidRPr="001E24B4">
        <w:rPr>
          <w:rFonts w:eastAsia="黑体" w:hint="eastAsia"/>
          <w:b/>
          <w:sz w:val="24"/>
          <w:szCs w:val="22"/>
        </w:rPr>
        <w:t>章</w:t>
      </w:r>
      <w:r w:rsidRPr="001E24B4">
        <w:rPr>
          <w:rFonts w:eastAsia="黑体" w:hint="eastAsia"/>
          <w:b/>
          <w:sz w:val="24"/>
          <w:szCs w:val="22"/>
        </w:rPr>
        <w:t xml:space="preserve">  </w:t>
      </w:r>
      <w:r w:rsidRPr="001E24B4">
        <w:rPr>
          <w:rFonts w:eastAsia="黑体" w:hint="eastAsia"/>
          <w:b/>
          <w:sz w:val="24"/>
          <w:szCs w:val="22"/>
        </w:rPr>
        <w:t>资产组合、资产定价与资产结构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1.</w:t>
      </w:r>
      <w:r w:rsidRPr="001E24B4">
        <w:rPr>
          <w:rFonts w:ascii="宋体" w:hAnsi="宋体" w:hint="eastAsia"/>
          <w:b/>
          <w:sz w:val="24"/>
        </w:rPr>
        <w:t>识记：</w:t>
      </w:r>
      <w:r w:rsidRPr="001E24B4">
        <w:rPr>
          <w:rFonts w:ascii="宋体" w:hAnsi="宋体" w:hint="eastAsia"/>
          <w:bCs/>
          <w:sz w:val="24"/>
        </w:rPr>
        <w:t>金融市场的多种风险；市盈率的定义；期权内在价值与时间价值。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bCs/>
          <w:sz w:val="24"/>
        </w:rPr>
      </w:pPr>
      <w:r w:rsidRPr="001E24B4">
        <w:rPr>
          <w:rFonts w:ascii="宋体" w:hAnsi="宋体" w:hint="eastAsia"/>
          <w:b/>
          <w:sz w:val="24"/>
        </w:rPr>
        <w:t>2.</w:t>
      </w:r>
      <w:r w:rsidRPr="001E24B4">
        <w:rPr>
          <w:rFonts w:ascii="宋体" w:hAnsi="宋体" w:hint="eastAsia"/>
          <w:b/>
          <w:sz w:val="24"/>
        </w:rPr>
        <w:t>理解：</w:t>
      </w:r>
      <w:r w:rsidRPr="001E24B4">
        <w:rPr>
          <w:rFonts w:ascii="宋体" w:hAnsi="宋体" w:hint="eastAsia"/>
          <w:bCs/>
          <w:sz w:val="24"/>
        </w:rPr>
        <w:t>股票价值评估公式的意义；资产组合中的系统性风险和非系统性风险；资产定价模型。</w:t>
      </w:r>
    </w:p>
    <w:p w:rsidR="00A62DBB" w:rsidRPr="001E24B4" w:rsidRDefault="001E24B4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1E24B4">
        <w:rPr>
          <w:rFonts w:ascii="宋体" w:hAnsi="宋体" w:hint="eastAsia"/>
          <w:b/>
          <w:sz w:val="24"/>
        </w:rPr>
        <w:t>3.</w:t>
      </w:r>
      <w:r w:rsidRPr="001E24B4">
        <w:rPr>
          <w:rFonts w:ascii="宋体" w:hAnsi="宋体" w:hint="eastAsia"/>
          <w:b/>
          <w:sz w:val="24"/>
        </w:rPr>
        <w:t>运用：</w:t>
      </w:r>
      <w:r w:rsidRPr="001E24B4">
        <w:rPr>
          <w:rFonts w:ascii="宋体" w:hAnsi="宋体" w:hint="eastAsia"/>
          <w:bCs/>
          <w:sz w:val="24"/>
        </w:rPr>
        <w:t>风险的度量计算；三种债券价值的评估计算；期权定价的计算。</w:t>
      </w:r>
    </w:p>
    <w:p w:rsidR="00A62DBB" w:rsidRPr="001E24B4" w:rsidRDefault="001E24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kern w:val="0"/>
          <w:sz w:val="28"/>
          <w:szCs w:val="28"/>
        </w:rPr>
      </w:pPr>
      <w:r w:rsidRPr="001E24B4">
        <w:rPr>
          <w:rFonts w:eastAsia="黑体" w:hAnsi="黑体" w:hint="eastAsia"/>
          <w:b/>
          <w:kern w:val="0"/>
          <w:sz w:val="28"/>
          <w:szCs w:val="28"/>
        </w:rPr>
        <w:t>五、课程考核实施要求</w:t>
      </w:r>
    </w:p>
    <w:p w:rsidR="00A62DBB" w:rsidRPr="001E24B4" w:rsidRDefault="001E24B4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1E24B4">
        <w:rPr>
          <w:rFonts w:ascii="宋体" w:eastAsia="宋体" w:hAnsi="宋体" w:cs="宋体" w:hint="eastAsia"/>
          <w:b/>
          <w:bCs/>
          <w:sz w:val="24"/>
        </w:rPr>
        <w:t>1.</w:t>
      </w:r>
      <w:r w:rsidRPr="001E24B4">
        <w:rPr>
          <w:rFonts w:ascii="宋体" w:eastAsia="宋体" w:hAnsi="宋体" w:cs="宋体" w:hint="eastAsia"/>
          <w:b/>
          <w:bCs/>
          <w:sz w:val="24"/>
        </w:rPr>
        <w:t>考核方式</w:t>
      </w:r>
    </w:p>
    <w:p w:rsidR="00A62DBB" w:rsidRPr="001E24B4" w:rsidRDefault="001E24B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闭卷考试。</w:t>
      </w:r>
      <w:r w:rsidRPr="001E24B4">
        <w:rPr>
          <w:rFonts w:ascii="宋体" w:hAnsi="宋体" w:cs="宋体" w:hint="eastAsia"/>
          <w:bCs/>
          <w:sz w:val="24"/>
        </w:rPr>
        <w:t>考试时间为</w:t>
      </w:r>
      <w:r w:rsidRPr="001E24B4">
        <w:rPr>
          <w:rFonts w:ascii="宋体" w:hAnsi="宋体" w:cs="宋体" w:hint="eastAsia"/>
          <w:bCs/>
          <w:sz w:val="24"/>
        </w:rPr>
        <w:t>120</w:t>
      </w:r>
      <w:r w:rsidRPr="001E24B4">
        <w:rPr>
          <w:rFonts w:ascii="宋体" w:hAnsi="宋体" w:cs="宋体" w:hint="eastAsia"/>
          <w:bCs/>
          <w:sz w:val="24"/>
        </w:rPr>
        <w:t>分钟，满分为</w:t>
      </w:r>
      <w:r w:rsidRPr="001E24B4">
        <w:rPr>
          <w:rFonts w:ascii="宋体" w:hAnsi="宋体" w:cs="宋体" w:hint="eastAsia"/>
          <w:bCs/>
          <w:sz w:val="24"/>
        </w:rPr>
        <w:t>100</w:t>
      </w:r>
      <w:r w:rsidRPr="001E24B4">
        <w:rPr>
          <w:rFonts w:ascii="宋体" w:hAnsi="宋体" w:cs="宋体" w:hint="eastAsia"/>
          <w:bCs/>
          <w:sz w:val="24"/>
        </w:rPr>
        <w:t>分。</w:t>
      </w:r>
    </w:p>
    <w:p w:rsidR="00A62DBB" w:rsidRPr="001E24B4" w:rsidRDefault="001E24B4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1E24B4">
        <w:rPr>
          <w:rFonts w:ascii="宋体" w:eastAsia="宋体" w:hAnsi="宋体" w:cs="宋体" w:hint="eastAsia"/>
          <w:b/>
          <w:bCs/>
          <w:sz w:val="24"/>
        </w:rPr>
        <w:t>2.</w:t>
      </w:r>
      <w:r w:rsidRPr="001E24B4">
        <w:rPr>
          <w:rFonts w:ascii="宋体" w:eastAsia="宋体" w:hAnsi="宋体" w:cs="宋体" w:hint="eastAsia"/>
          <w:b/>
          <w:bCs/>
          <w:sz w:val="24"/>
        </w:rPr>
        <w:t>考试命题</w:t>
      </w:r>
    </w:p>
    <w:p w:rsidR="00A62DBB" w:rsidRPr="001E24B4" w:rsidRDefault="001E24B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（</w:t>
      </w:r>
      <w:r w:rsidRPr="001E24B4">
        <w:rPr>
          <w:rFonts w:ascii="宋体" w:hAnsi="宋体" w:cs="宋体" w:hint="eastAsia"/>
          <w:sz w:val="24"/>
        </w:rPr>
        <w:t>1</w:t>
      </w:r>
      <w:r w:rsidRPr="001E24B4">
        <w:rPr>
          <w:rFonts w:ascii="宋体" w:hAnsi="宋体" w:cs="宋体" w:hint="eastAsia"/>
          <w:sz w:val="24"/>
        </w:rPr>
        <w:t>）</w:t>
      </w:r>
      <w:proofErr w:type="gramStart"/>
      <w:r w:rsidRPr="001E24B4">
        <w:rPr>
          <w:rFonts w:ascii="宋体" w:hAnsi="宋体" w:cs="宋体" w:hint="eastAsia"/>
          <w:sz w:val="24"/>
        </w:rPr>
        <w:t>本考核</w:t>
      </w:r>
      <w:proofErr w:type="gramEnd"/>
      <w:r w:rsidRPr="001E24B4">
        <w:rPr>
          <w:rFonts w:ascii="宋体" w:hAnsi="宋体" w:cs="宋体" w:hint="eastAsia"/>
          <w:sz w:val="24"/>
        </w:rPr>
        <w:t>大纲涵盖教材的主要内容；</w:t>
      </w:r>
    </w:p>
    <w:p w:rsidR="00A62DBB" w:rsidRPr="001E24B4" w:rsidRDefault="001E24B4">
      <w:pPr>
        <w:spacing w:line="360" w:lineRule="auto"/>
        <w:ind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（</w:t>
      </w:r>
      <w:r w:rsidRPr="001E24B4">
        <w:rPr>
          <w:rFonts w:ascii="宋体" w:hAnsi="宋体" w:cs="宋体" w:hint="eastAsia"/>
          <w:sz w:val="24"/>
        </w:rPr>
        <w:t>2</w:t>
      </w:r>
      <w:r w:rsidRPr="001E24B4">
        <w:rPr>
          <w:rFonts w:ascii="宋体" w:hAnsi="宋体" w:cs="宋体" w:hint="eastAsia"/>
          <w:sz w:val="24"/>
        </w:rPr>
        <w:t>）不同能力层次要求的比例为：识记的占</w:t>
      </w:r>
      <w:r w:rsidRPr="001E24B4">
        <w:rPr>
          <w:rFonts w:ascii="宋体" w:hAnsi="宋体" w:cs="宋体" w:hint="eastAsia"/>
          <w:sz w:val="24"/>
        </w:rPr>
        <w:t>40%</w:t>
      </w:r>
      <w:r w:rsidRPr="001E24B4">
        <w:rPr>
          <w:rFonts w:ascii="宋体" w:hAnsi="宋体" w:cs="宋体" w:hint="eastAsia"/>
          <w:sz w:val="24"/>
        </w:rPr>
        <w:t>，理解约占</w:t>
      </w:r>
      <w:r w:rsidRPr="001E24B4">
        <w:rPr>
          <w:rFonts w:ascii="宋体" w:hAnsi="宋体" w:cs="宋体" w:hint="eastAsia"/>
          <w:sz w:val="24"/>
        </w:rPr>
        <w:t>35%</w:t>
      </w:r>
      <w:r w:rsidRPr="001E24B4">
        <w:rPr>
          <w:rFonts w:ascii="宋体" w:hAnsi="宋体" w:cs="宋体" w:hint="eastAsia"/>
          <w:sz w:val="24"/>
        </w:rPr>
        <w:t>，运用约占</w:t>
      </w:r>
      <w:r w:rsidRPr="001E24B4">
        <w:rPr>
          <w:rFonts w:ascii="宋体" w:hAnsi="宋体" w:cs="宋体" w:hint="eastAsia"/>
          <w:sz w:val="24"/>
        </w:rPr>
        <w:t>25%</w:t>
      </w:r>
      <w:r w:rsidRPr="001E24B4">
        <w:rPr>
          <w:rFonts w:ascii="宋体" w:hAnsi="宋体" w:cs="宋体" w:hint="eastAsia"/>
          <w:sz w:val="24"/>
        </w:rPr>
        <w:t>；</w:t>
      </w:r>
    </w:p>
    <w:p w:rsidR="00A62DBB" w:rsidRPr="001E24B4" w:rsidRDefault="001E24B4">
      <w:pPr>
        <w:spacing w:line="360" w:lineRule="auto"/>
        <w:ind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（</w:t>
      </w:r>
      <w:r w:rsidRPr="001E24B4">
        <w:rPr>
          <w:rFonts w:ascii="宋体" w:hAnsi="宋体" w:cs="宋体" w:hint="eastAsia"/>
          <w:sz w:val="24"/>
        </w:rPr>
        <w:t>3</w:t>
      </w:r>
      <w:r w:rsidRPr="001E24B4">
        <w:rPr>
          <w:rFonts w:ascii="宋体" w:hAnsi="宋体" w:cs="宋体" w:hint="eastAsia"/>
          <w:sz w:val="24"/>
        </w:rPr>
        <w:t>）不同难易度试题的比例为：较易占</w:t>
      </w:r>
      <w:r w:rsidRPr="001E24B4">
        <w:rPr>
          <w:rFonts w:ascii="宋体" w:hAnsi="宋体" w:cs="宋体" w:hint="eastAsia"/>
          <w:sz w:val="24"/>
        </w:rPr>
        <w:t>20%</w:t>
      </w:r>
      <w:r w:rsidRPr="001E24B4">
        <w:rPr>
          <w:rFonts w:ascii="宋体" w:hAnsi="宋体" w:cs="宋体" w:hint="eastAsia"/>
          <w:sz w:val="24"/>
        </w:rPr>
        <w:t>，中等占</w:t>
      </w:r>
      <w:r w:rsidRPr="001E24B4">
        <w:rPr>
          <w:rFonts w:ascii="宋体" w:hAnsi="宋体" w:cs="宋体" w:hint="eastAsia"/>
          <w:sz w:val="24"/>
        </w:rPr>
        <w:t>60%</w:t>
      </w:r>
      <w:r w:rsidRPr="001E24B4">
        <w:rPr>
          <w:rFonts w:ascii="宋体" w:hAnsi="宋体" w:cs="宋体" w:hint="eastAsia"/>
          <w:sz w:val="24"/>
        </w:rPr>
        <w:t>，较难占</w:t>
      </w:r>
      <w:r w:rsidRPr="001E24B4">
        <w:rPr>
          <w:rFonts w:ascii="宋体" w:hAnsi="宋体" w:cs="宋体" w:hint="eastAsia"/>
          <w:sz w:val="24"/>
        </w:rPr>
        <w:t>20%</w:t>
      </w:r>
      <w:r w:rsidRPr="001E24B4">
        <w:rPr>
          <w:rFonts w:ascii="宋体" w:hAnsi="宋体" w:cs="宋体" w:hint="eastAsia"/>
          <w:sz w:val="24"/>
        </w:rPr>
        <w:t>；</w:t>
      </w:r>
    </w:p>
    <w:p w:rsidR="00A62DBB" w:rsidRPr="001E24B4" w:rsidRDefault="001E24B4">
      <w:pPr>
        <w:spacing w:line="360" w:lineRule="auto"/>
        <w:ind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（</w:t>
      </w:r>
      <w:r w:rsidRPr="001E24B4">
        <w:rPr>
          <w:rFonts w:ascii="宋体" w:hAnsi="宋体" w:cs="宋体" w:hint="eastAsia"/>
          <w:sz w:val="24"/>
        </w:rPr>
        <w:t>4</w:t>
      </w:r>
      <w:r w:rsidRPr="001E24B4">
        <w:rPr>
          <w:rFonts w:ascii="宋体" w:hAnsi="宋体" w:cs="宋体" w:hint="eastAsia"/>
          <w:sz w:val="24"/>
        </w:rPr>
        <w:t>）试题类型有</w:t>
      </w:r>
      <w:r w:rsidRPr="001E24B4">
        <w:rPr>
          <w:rFonts w:ascii="宋体" w:hAnsi="宋体" w:cs="宋体" w:hint="eastAsia"/>
          <w:sz w:val="24"/>
        </w:rPr>
        <w:t>名词解释、</w:t>
      </w:r>
      <w:r w:rsidRPr="001E24B4">
        <w:rPr>
          <w:rFonts w:ascii="宋体" w:hAnsi="宋体" w:cs="宋体" w:hint="eastAsia"/>
          <w:sz w:val="24"/>
        </w:rPr>
        <w:t>单项选择题、</w:t>
      </w:r>
      <w:r w:rsidRPr="001E24B4">
        <w:rPr>
          <w:rFonts w:ascii="宋体" w:hAnsi="宋体" w:cs="宋体" w:hint="eastAsia"/>
          <w:sz w:val="24"/>
        </w:rPr>
        <w:t>判断题、</w:t>
      </w:r>
      <w:r w:rsidRPr="001E24B4">
        <w:rPr>
          <w:rFonts w:ascii="宋体" w:hAnsi="宋体" w:cs="宋体" w:hint="eastAsia"/>
          <w:sz w:val="24"/>
        </w:rPr>
        <w:t>简答题、计算题等</w:t>
      </w:r>
      <w:r w:rsidRPr="001E24B4">
        <w:rPr>
          <w:rFonts w:ascii="宋体" w:hAnsi="宋体" w:cs="宋体" w:hint="eastAsia"/>
          <w:sz w:val="24"/>
        </w:rPr>
        <w:t>五</w:t>
      </w:r>
      <w:r w:rsidRPr="001E24B4">
        <w:rPr>
          <w:rFonts w:ascii="宋体" w:hAnsi="宋体" w:cs="宋体" w:hint="eastAsia"/>
          <w:sz w:val="24"/>
        </w:rPr>
        <w:t>种形式。</w:t>
      </w:r>
    </w:p>
    <w:p w:rsidR="00A62DBB" w:rsidRPr="001E24B4" w:rsidRDefault="001E24B4">
      <w:pPr>
        <w:pStyle w:val="HTML"/>
        <w:tabs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84"/>
        </w:tabs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1E24B4">
        <w:rPr>
          <w:rFonts w:ascii="宋体" w:eastAsia="宋体" w:hAnsi="宋体" w:cs="宋体" w:hint="eastAsia"/>
          <w:b/>
          <w:bCs/>
          <w:sz w:val="24"/>
        </w:rPr>
        <w:t>3.</w:t>
      </w:r>
      <w:r w:rsidRPr="001E24B4">
        <w:rPr>
          <w:rFonts w:ascii="宋体" w:eastAsia="宋体" w:hAnsi="宋体" w:cs="宋体" w:hint="eastAsia"/>
          <w:b/>
          <w:bCs/>
          <w:sz w:val="24"/>
        </w:rPr>
        <w:t>课程考核成绩评定</w:t>
      </w:r>
      <w:r w:rsidRPr="001E24B4">
        <w:rPr>
          <w:rFonts w:ascii="宋体" w:eastAsia="宋体" w:hAnsi="宋体" w:cs="宋体" w:hint="eastAsia"/>
          <w:b/>
          <w:bCs/>
          <w:sz w:val="24"/>
        </w:rPr>
        <w:tab/>
      </w:r>
    </w:p>
    <w:p w:rsidR="00A62DBB" w:rsidRPr="001E24B4" w:rsidRDefault="001E24B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sz w:val="24"/>
        </w:rPr>
        <w:t>考试卷面成绩即为本课程成绩。</w:t>
      </w:r>
    </w:p>
    <w:p w:rsidR="00A62DBB" w:rsidRPr="001E24B4" w:rsidRDefault="001E24B4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24B4">
        <w:rPr>
          <w:rFonts w:ascii="Times New Roman" w:hAnsi="黑体" w:cs="Times New Roman" w:hint="eastAsia"/>
          <w:b/>
          <w:sz w:val="28"/>
          <w:szCs w:val="28"/>
        </w:rPr>
        <w:t>六、教材和参考书</w:t>
      </w:r>
    </w:p>
    <w:p w:rsidR="00A62DBB" w:rsidRPr="001E24B4" w:rsidRDefault="001E24B4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1E24B4">
        <w:rPr>
          <w:rFonts w:ascii="宋体" w:eastAsia="宋体" w:hAnsi="宋体" w:cs="宋体" w:hint="eastAsia"/>
          <w:b/>
          <w:bCs/>
          <w:sz w:val="24"/>
        </w:rPr>
        <w:t>1.</w:t>
      </w:r>
      <w:r w:rsidRPr="001E24B4">
        <w:rPr>
          <w:rFonts w:ascii="宋体" w:eastAsia="宋体" w:hAnsi="宋体" w:cs="宋体" w:hint="eastAsia"/>
          <w:b/>
          <w:bCs/>
          <w:sz w:val="24"/>
        </w:rPr>
        <w:t>教材</w:t>
      </w:r>
    </w:p>
    <w:p w:rsidR="00A62DBB" w:rsidRPr="001E24B4" w:rsidRDefault="001E24B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1E24B4">
        <w:rPr>
          <w:rFonts w:ascii="宋体" w:hAnsi="宋体" w:cs="宋体" w:hint="eastAsia"/>
          <w:kern w:val="0"/>
          <w:sz w:val="24"/>
        </w:rPr>
        <w:t>黄达</w:t>
      </w:r>
      <w:r w:rsidRPr="001E24B4">
        <w:rPr>
          <w:rFonts w:ascii="宋体" w:hAnsi="宋体" w:cs="宋体" w:hint="eastAsia"/>
          <w:kern w:val="0"/>
          <w:sz w:val="24"/>
        </w:rPr>
        <w:t xml:space="preserve"> </w:t>
      </w:r>
      <w:r w:rsidRPr="001E24B4">
        <w:rPr>
          <w:rFonts w:ascii="宋体" w:hAnsi="宋体" w:cs="宋体" w:hint="eastAsia"/>
          <w:kern w:val="0"/>
          <w:sz w:val="24"/>
        </w:rPr>
        <w:t>张杰</w:t>
      </w:r>
      <w:r w:rsidRPr="001E24B4">
        <w:rPr>
          <w:rFonts w:ascii="宋体" w:hAnsi="宋体" w:cs="宋体" w:hint="eastAsia"/>
          <w:kern w:val="0"/>
          <w:sz w:val="24"/>
        </w:rPr>
        <w:t>.</w:t>
      </w:r>
      <w:r w:rsidRPr="001E24B4">
        <w:rPr>
          <w:rFonts w:ascii="宋体" w:hAnsi="宋体" w:cs="宋体" w:hint="eastAsia"/>
          <w:kern w:val="0"/>
          <w:sz w:val="24"/>
        </w:rPr>
        <w:t>《</w:t>
      </w:r>
      <w:r w:rsidRPr="001E24B4">
        <w:rPr>
          <w:rFonts w:ascii="宋体" w:hAnsi="宋体" w:cs="宋体" w:hint="eastAsia"/>
          <w:kern w:val="0"/>
          <w:sz w:val="24"/>
        </w:rPr>
        <w:t>金融学</w:t>
      </w:r>
      <w:r w:rsidRPr="001E24B4">
        <w:rPr>
          <w:rFonts w:ascii="宋体" w:hAnsi="宋体" w:cs="宋体" w:hint="eastAsia"/>
          <w:kern w:val="0"/>
          <w:sz w:val="24"/>
        </w:rPr>
        <w:t>(</w:t>
      </w:r>
      <w:r w:rsidRPr="001E24B4">
        <w:rPr>
          <w:rFonts w:ascii="宋体" w:hAnsi="宋体" w:cs="宋体" w:hint="eastAsia"/>
          <w:kern w:val="0"/>
          <w:sz w:val="24"/>
        </w:rPr>
        <w:t>精编版</w:t>
      </w:r>
      <w:r w:rsidRPr="001E24B4">
        <w:rPr>
          <w:rFonts w:ascii="宋体" w:hAnsi="宋体" w:cs="宋体" w:hint="eastAsia"/>
          <w:kern w:val="0"/>
          <w:sz w:val="24"/>
        </w:rPr>
        <w:t>第</w:t>
      </w:r>
      <w:r w:rsidRPr="001E24B4">
        <w:rPr>
          <w:rFonts w:ascii="宋体" w:hAnsi="宋体" w:cs="宋体" w:hint="eastAsia"/>
          <w:kern w:val="0"/>
          <w:sz w:val="24"/>
        </w:rPr>
        <w:t>5</w:t>
      </w:r>
      <w:r w:rsidRPr="001E24B4">
        <w:rPr>
          <w:rFonts w:ascii="宋体" w:hAnsi="宋体" w:cs="宋体" w:hint="eastAsia"/>
          <w:kern w:val="0"/>
          <w:sz w:val="24"/>
        </w:rPr>
        <w:t>版</w:t>
      </w:r>
      <w:r w:rsidRPr="001E24B4">
        <w:rPr>
          <w:rFonts w:ascii="宋体" w:hAnsi="宋体" w:cs="宋体" w:hint="eastAsia"/>
          <w:kern w:val="0"/>
          <w:sz w:val="24"/>
        </w:rPr>
        <w:t>)</w:t>
      </w:r>
      <w:r w:rsidRPr="001E24B4">
        <w:rPr>
          <w:rFonts w:ascii="宋体" w:hAnsi="宋体" w:cs="宋体" w:hint="eastAsia"/>
          <w:kern w:val="0"/>
          <w:sz w:val="24"/>
        </w:rPr>
        <w:t>》</w:t>
      </w:r>
      <w:r w:rsidRPr="001E24B4">
        <w:rPr>
          <w:rFonts w:ascii="宋体" w:hAnsi="宋体" w:cs="宋体" w:hint="eastAsia"/>
          <w:kern w:val="0"/>
          <w:sz w:val="24"/>
        </w:rPr>
        <w:t>[M].</w:t>
      </w:r>
      <w:r w:rsidRPr="001E24B4">
        <w:rPr>
          <w:rFonts w:ascii="宋体" w:hAnsi="宋体" w:cs="宋体" w:hint="eastAsia"/>
          <w:kern w:val="0"/>
          <w:sz w:val="24"/>
        </w:rPr>
        <w:t>北京</w:t>
      </w:r>
      <w:r w:rsidRPr="001E24B4">
        <w:rPr>
          <w:rFonts w:ascii="宋体" w:hAnsi="宋体" w:cs="宋体" w:hint="eastAsia"/>
          <w:kern w:val="0"/>
          <w:sz w:val="24"/>
        </w:rPr>
        <w:t>:</w:t>
      </w:r>
      <w:r w:rsidRPr="001E24B4">
        <w:rPr>
          <w:rFonts w:ascii="宋体" w:hAnsi="宋体" w:cs="宋体" w:hint="eastAsia"/>
          <w:kern w:val="0"/>
          <w:sz w:val="24"/>
        </w:rPr>
        <w:t>中国人民大学</w:t>
      </w:r>
      <w:r w:rsidRPr="001E24B4">
        <w:rPr>
          <w:rFonts w:ascii="宋体" w:hAnsi="宋体" w:cs="宋体" w:hint="eastAsia"/>
          <w:kern w:val="0"/>
          <w:sz w:val="24"/>
        </w:rPr>
        <w:t>出版社</w:t>
      </w:r>
      <w:r w:rsidRPr="001E24B4">
        <w:rPr>
          <w:rFonts w:ascii="宋体" w:hAnsi="宋体" w:cs="宋体" w:hint="eastAsia"/>
          <w:kern w:val="0"/>
          <w:sz w:val="24"/>
        </w:rPr>
        <w:t>,20</w:t>
      </w:r>
      <w:r w:rsidRPr="001E24B4">
        <w:rPr>
          <w:rFonts w:ascii="宋体" w:hAnsi="宋体" w:cs="宋体" w:hint="eastAsia"/>
          <w:kern w:val="0"/>
          <w:sz w:val="24"/>
        </w:rPr>
        <w:t>20</w:t>
      </w:r>
      <w:r w:rsidRPr="001E24B4">
        <w:rPr>
          <w:rFonts w:ascii="宋体" w:hAnsi="宋体" w:cs="宋体" w:hint="eastAsia"/>
          <w:kern w:val="0"/>
          <w:sz w:val="24"/>
        </w:rPr>
        <w:t>.</w:t>
      </w:r>
    </w:p>
    <w:p w:rsidR="00A62DBB" w:rsidRPr="001E24B4" w:rsidRDefault="001E24B4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1E24B4">
        <w:rPr>
          <w:rFonts w:ascii="宋体" w:eastAsia="宋体" w:hAnsi="宋体" w:cs="宋体" w:hint="eastAsia"/>
          <w:b/>
          <w:bCs/>
          <w:sz w:val="24"/>
        </w:rPr>
        <w:t>2.</w:t>
      </w:r>
      <w:r w:rsidRPr="001E24B4">
        <w:rPr>
          <w:rFonts w:ascii="宋体" w:eastAsia="宋体" w:hAnsi="宋体" w:cs="宋体" w:hint="eastAsia"/>
          <w:b/>
          <w:bCs/>
          <w:sz w:val="24"/>
        </w:rPr>
        <w:t>参考书目</w:t>
      </w:r>
    </w:p>
    <w:p w:rsidR="00A62DBB" w:rsidRPr="001E24B4" w:rsidRDefault="001E24B4">
      <w:pPr>
        <w:widowControl/>
        <w:snapToGrid w:val="0"/>
        <w:spacing w:line="5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E24B4">
        <w:rPr>
          <w:rFonts w:ascii="宋体" w:hAnsi="宋体" w:cs="宋体" w:hint="eastAsia"/>
          <w:kern w:val="0"/>
          <w:sz w:val="24"/>
        </w:rPr>
        <w:t>李健</w:t>
      </w:r>
      <w:r w:rsidRPr="001E24B4">
        <w:rPr>
          <w:rFonts w:ascii="宋体" w:hAnsi="宋体" w:cs="宋体" w:hint="eastAsia"/>
          <w:kern w:val="0"/>
          <w:sz w:val="24"/>
        </w:rPr>
        <w:t>.</w:t>
      </w:r>
      <w:r w:rsidRPr="001E24B4">
        <w:rPr>
          <w:rFonts w:ascii="宋体" w:hAnsi="宋体" w:cs="宋体" w:hint="eastAsia"/>
          <w:kern w:val="0"/>
          <w:sz w:val="24"/>
        </w:rPr>
        <w:t>《</w:t>
      </w:r>
      <w:r w:rsidRPr="001E24B4">
        <w:rPr>
          <w:rFonts w:ascii="宋体" w:hAnsi="宋体" w:cs="宋体" w:hint="eastAsia"/>
          <w:kern w:val="0"/>
          <w:sz w:val="24"/>
        </w:rPr>
        <w:t>金融学（第三版）</w:t>
      </w:r>
      <w:r w:rsidRPr="001E24B4">
        <w:rPr>
          <w:rFonts w:ascii="宋体" w:hAnsi="宋体" w:cs="宋体" w:hint="eastAsia"/>
          <w:kern w:val="0"/>
          <w:sz w:val="24"/>
        </w:rPr>
        <w:t>》</w:t>
      </w:r>
      <w:r w:rsidRPr="001E24B4">
        <w:rPr>
          <w:rFonts w:ascii="宋体" w:hAnsi="宋体" w:cs="宋体" w:hint="eastAsia"/>
          <w:kern w:val="0"/>
          <w:sz w:val="24"/>
        </w:rPr>
        <w:t>[M].</w:t>
      </w:r>
      <w:r w:rsidRPr="001E24B4">
        <w:rPr>
          <w:rFonts w:ascii="宋体" w:hAnsi="宋体" w:cs="宋体" w:hint="eastAsia"/>
          <w:kern w:val="0"/>
          <w:sz w:val="24"/>
        </w:rPr>
        <w:t>北京</w:t>
      </w:r>
      <w:r w:rsidRPr="001E24B4">
        <w:rPr>
          <w:rFonts w:ascii="宋体" w:hAnsi="宋体" w:cs="宋体" w:hint="eastAsia"/>
          <w:kern w:val="0"/>
          <w:sz w:val="24"/>
        </w:rPr>
        <w:t>:</w:t>
      </w:r>
      <w:r w:rsidRPr="001E24B4">
        <w:rPr>
          <w:rFonts w:ascii="宋体" w:hAnsi="宋体" w:cs="宋体" w:hint="eastAsia"/>
          <w:kern w:val="0"/>
          <w:sz w:val="24"/>
        </w:rPr>
        <w:t>高等教育出版社</w:t>
      </w:r>
      <w:r w:rsidRPr="001E24B4">
        <w:rPr>
          <w:rFonts w:ascii="宋体" w:hAnsi="宋体" w:cs="宋体" w:hint="eastAsia"/>
          <w:kern w:val="0"/>
          <w:sz w:val="24"/>
        </w:rPr>
        <w:t>,201</w:t>
      </w:r>
      <w:r w:rsidRPr="001E24B4">
        <w:rPr>
          <w:rFonts w:ascii="宋体" w:hAnsi="宋体" w:cs="宋体" w:hint="eastAsia"/>
          <w:kern w:val="0"/>
          <w:sz w:val="24"/>
        </w:rPr>
        <w:t>8</w:t>
      </w:r>
      <w:r w:rsidRPr="001E24B4">
        <w:rPr>
          <w:rFonts w:ascii="宋体" w:hAnsi="宋体" w:cs="宋体" w:hint="eastAsia"/>
          <w:kern w:val="0"/>
          <w:sz w:val="24"/>
        </w:rPr>
        <w:t>.</w:t>
      </w:r>
    </w:p>
    <w:p w:rsidR="00A62DBB" w:rsidRPr="001E24B4" w:rsidRDefault="00A62DBB">
      <w:pPr>
        <w:spacing w:line="500" w:lineRule="exact"/>
        <w:ind w:firstLineChars="200" w:firstLine="480"/>
        <w:rPr>
          <w:rFonts w:ascii="宋体" w:hAnsi="宋体"/>
          <w:bCs/>
          <w:sz w:val="24"/>
        </w:rPr>
      </w:pPr>
    </w:p>
    <w:p w:rsidR="00A62DBB" w:rsidRPr="001E24B4" w:rsidRDefault="00A62DBB"/>
    <w:sectPr w:rsidR="00A62DBB" w:rsidRPr="001E24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charset w:val="00"/>
    <w:family w:val="swiss"/>
    <w:pitch w:val="default"/>
    <w:sig w:usb0="00000000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YjRiZjU0MDQ0NzQ1NzFhMmY2YTQ0ZTE1MGE3ZDAifQ=="/>
  </w:docVars>
  <w:rsids>
    <w:rsidRoot w:val="2D3F77CE"/>
    <w:rsid w:val="001E24B4"/>
    <w:rsid w:val="00A62DBB"/>
    <w:rsid w:val="02B87C8B"/>
    <w:rsid w:val="18107506"/>
    <w:rsid w:val="1D49002C"/>
    <w:rsid w:val="279652B5"/>
    <w:rsid w:val="285F27DD"/>
    <w:rsid w:val="2D3F77CE"/>
    <w:rsid w:val="2D9558B7"/>
    <w:rsid w:val="36B42942"/>
    <w:rsid w:val="51B50D61"/>
    <w:rsid w:val="55683524"/>
    <w:rsid w:val="57F45631"/>
    <w:rsid w:val="596516D3"/>
    <w:rsid w:val="65B92A3C"/>
    <w:rsid w:val="6F664ABC"/>
    <w:rsid w:val="7079650B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2626AE-22B6-4486-AFA0-D4E8CAA6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>2012dnd.com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2012dnd.com</cp:lastModifiedBy>
  <cp:revision>3</cp:revision>
  <dcterms:created xsi:type="dcterms:W3CDTF">2022-12-30T00:22:00Z</dcterms:created>
  <dcterms:modified xsi:type="dcterms:W3CDTF">2023-01-11T06:20:00Z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DF33E8BD3A954320AF9AD4AEEEE06DA8</vt:lpwstr>
  </property>
</Properties>
</file>