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62796" w14:textId="77777777" w:rsidR="00BD68E3" w:rsidRDefault="00000000">
      <w:pPr>
        <w:jc w:val="center"/>
        <w:rPr>
          <w:rFonts w:ascii="Times New Roman" w:eastAsia="华文中宋" w:hAnsi="Times New Roman" w:cs="Times New Roman"/>
          <w:b/>
          <w:bCs/>
          <w:sz w:val="36"/>
          <w:szCs w:val="36"/>
        </w:rPr>
      </w:pPr>
      <w:r>
        <w:rPr>
          <w:rFonts w:ascii="Times New Roman" w:eastAsia="华文中宋" w:hAnsi="Times New Roman" w:cs="Times New Roman"/>
          <w:b/>
          <w:bCs/>
          <w:sz w:val="36"/>
          <w:szCs w:val="36"/>
        </w:rPr>
        <w:t>湖南人文科技学院</w:t>
      </w:r>
      <w:r>
        <w:rPr>
          <w:rFonts w:ascii="Times New Roman" w:eastAsia="华文中宋" w:hAnsi="Times New Roman" w:cs="Times New Roman"/>
          <w:b/>
          <w:bCs/>
          <w:sz w:val="36"/>
          <w:szCs w:val="36"/>
        </w:rPr>
        <w:t>2024</w:t>
      </w:r>
      <w:r>
        <w:rPr>
          <w:rFonts w:ascii="Times New Roman" w:eastAsia="华文中宋" w:hAnsi="Times New Roman" w:cs="Times New Roman"/>
          <w:b/>
          <w:bCs/>
          <w:sz w:val="36"/>
          <w:szCs w:val="36"/>
        </w:rPr>
        <w:t>年</w:t>
      </w:r>
      <w:r>
        <w:rPr>
          <w:rFonts w:ascii="Times New Roman" w:eastAsia="华文中宋" w:hAnsi="Times New Roman" w:cs="Times New Roman"/>
          <w:b/>
          <w:bCs/>
          <w:sz w:val="36"/>
          <w:szCs w:val="36"/>
        </w:rPr>
        <w:t>“</w:t>
      </w:r>
      <w:r>
        <w:rPr>
          <w:rFonts w:ascii="Times New Roman" w:eastAsia="华文中宋" w:hAnsi="Times New Roman" w:cs="Times New Roman"/>
          <w:b/>
          <w:bCs/>
          <w:sz w:val="36"/>
          <w:szCs w:val="36"/>
        </w:rPr>
        <w:t>专升本</w:t>
      </w:r>
      <w:r>
        <w:rPr>
          <w:rFonts w:ascii="Times New Roman" w:eastAsia="华文中宋" w:hAnsi="Times New Roman" w:cs="Times New Roman"/>
          <w:b/>
          <w:bCs/>
          <w:sz w:val="36"/>
          <w:szCs w:val="36"/>
        </w:rPr>
        <w:t>”</w:t>
      </w:r>
      <w:r>
        <w:rPr>
          <w:rFonts w:ascii="Times New Roman" w:eastAsia="华文中宋" w:hAnsi="Times New Roman" w:cs="Times New Roman"/>
          <w:b/>
          <w:bCs/>
          <w:sz w:val="36"/>
          <w:szCs w:val="36"/>
        </w:rPr>
        <w:t>招生考试</w:t>
      </w:r>
    </w:p>
    <w:p w14:paraId="7C699AAD" w14:textId="77777777" w:rsidR="00BD68E3" w:rsidRDefault="00000000">
      <w:pPr>
        <w:jc w:val="center"/>
        <w:rPr>
          <w:rFonts w:ascii="Times New Roman" w:eastAsia="华文中宋" w:hAnsi="Times New Roman" w:cs="Times New Roman"/>
          <w:b/>
          <w:bCs/>
          <w:sz w:val="36"/>
          <w:szCs w:val="36"/>
        </w:rPr>
      </w:pPr>
      <w:r>
        <w:rPr>
          <w:rFonts w:ascii="Times New Roman" w:eastAsia="华文中宋" w:hAnsi="Times New Roman" w:cs="Times New Roman"/>
          <w:b/>
          <w:bCs/>
          <w:sz w:val="36"/>
          <w:szCs w:val="36"/>
        </w:rPr>
        <w:t>《植物保护学》科目考试要求</w:t>
      </w:r>
    </w:p>
    <w:p w14:paraId="7A5FE258" w14:textId="77777777" w:rsidR="00BD68E3" w:rsidRDefault="00BD68E3">
      <w:pPr>
        <w:rPr>
          <w:rFonts w:ascii="Times New Roman" w:hAnsi="Times New Roman" w:cs="Times New Roman"/>
        </w:rPr>
      </w:pPr>
    </w:p>
    <w:p w14:paraId="4B7B41C7" w14:textId="77777777" w:rsidR="00BD68E3" w:rsidRDefault="00000000">
      <w:pPr>
        <w:rPr>
          <w:rFonts w:ascii="Times New Roman" w:eastAsiaTheme="majorEastAsia" w:hAnsi="Times New Roman" w:cs="Times New Roman"/>
          <w:b/>
          <w:bCs/>
          <w:sz w:val="30"/>
          <w:szCs w:val="30"/>
        </w:rPr>
      </w:pPr>
      <w:r>
        <w:rPr>
          <w:rFonts w:ascii="Times New Roman" w:eastAsiaTheme="majorEastAsia" w:hAnsi="Times New Roman" w:cs="Times New Roman"/>
          <w:b/>
          <w:bCs/>
          <w:sz w:val="30"/>
          <w:szCs w:val="30"/>
        </w:rPr>
        <w:t>I</w:t>
      </w:r>
      <w:r>
        <w:rPr>
          <w:rFonts w:ascii="Times New Roman" w:eastAsiaTheme="majorEastAsia" w:hAnsi="Times New Roman" w:cs="Times New Roman"/>
          <w:b/>
          <w:bCs/>
          <w:sz w:val="30"/>
          <w:szCs w:val="30"/>
        </w:rPr>
        <w:t>．考试内容与要求</w:t>
      </w:r>
    </w:p>
    <w:p w14:paraId="52975A37" w14:textId="77777777" w:rsidR="00BD68E3" w:rsidRDefault="00000000">
      <w:pPr>
        <w:spacing w:line="360" w:lineRule="auto"/>
        <w:ind w:firstLineChars="200" w:firstLine="480"/>
        <w:rPr>
          <w:rFonts w:ascii="Times New Roman" w:eastAsiaTheme="majorEastAsia" w:hAnsi="Times New Roman" w:cs="Times New Roman"/>
          <w:sz w:val="24"/>
        </w:rPr>
      </w:pPr>
      <w:r>
        <w:rPr>
          <w:rFonts w:ascii="Times New Roman" w:eastAsiaTheme="majorEastAsia" w:hAnsi="Times New Roman" w:cs="Times New Roman"/>
          <w:sz w:val="24"/>
        </w:rPr>
        <w:t>本科目考试内容涵盖植物保护学基础理论和主要农作物病虫害两大部分。基础理论部分介绍了植物病原菌形态特征和分类、诊断要点、病害侵染过程、病害侵染循环、</w:t>
      </w:r>
      <w:r>
        <w:rPr>
          <w:rFonts w:ascii="Times New Roman" w:eastAsia="宋体" w:hAnsi="Times New Roman" w:cs="Times New Roman"/>
          <w:sz w:val="24"/>
        </w:rPr>
        <w:t>昆虫外部形态结构、昆虫的内部器官与功能、昆虫的生殖方式、变态发育、昆虫生活史、昆虫的主要</w:t>
      </w:r>
      <w:r>
        <w:rPr>
          <w:rFonts w:ascii="Times New Roman" w:eastAsia="宋体" w:hAnsi="Times New Roman" w:cs="Times New Roman" w:hint="eastAsia"/>
          <w:sz w:val="24"/>
        </w:rPr>
        <w:t>习性、</w:t>
      </w:r>
      <w:r>
        <w:rPr>
          <w:rFonts w:ascii="Times New Roman" w:eastAsia="宋体" w:hAnsi="Times New Roman" w:cs="Times New Roman"/>
          <w:sz w:val="24"/>
        </w:rPr>
        <w:t>昆虫分类学的基本原理</w:t>
      </w:r>
      <w:r>
        <w:rPr>
          <w:rFonts w:ascii="Times New Roman" w:eastAsia="宋体" w:hAnsi="Times New Roman" w:cs="Times New Roman" w:hint="eastAsia"/>
          <w:sz w:val="24"/>
        </w:rPr>
        <w:t>和昆虫常见科的外部形态特征</w:t>
      </w:r>
      <w:r>
        <w:rPr>
          <w:rFonts w:ascii="Times New Roman" w:eastAsia="宋体" w:hAnsi="Times New Roman" w:cs="Times New Roman"/>
          <w:sz w:val="24"/>
        </w:rPr>
        <w:t>、</w:t>
      </w:r>
      <w:r>
        <w:rPr>
          <w:rFonts w:ascii="Times New Roman" w:eastAsiaTheme="majorEastAsia" w:hAnsi="Times New Roman" w:cs="Times New Roman"/>
          <w:sz w:val="24"/>
        </w:rPr>
        <w:t>农业有害生物的流行和预测预报、防治策略和技术</w:t>
      </w:r>
      <w:r>
        <w:rPr>
          <w:rFonts w:ascii="Times New Roman" w:eastAsia="宋体" w:hAnsi="Times New Roman" w:cs="Times New Roman"/>
          <w:sz w:val="24"/>
        </w:rPr>
        <w:t>；</w:t>
      </w:r>
      <w:r>
        <w:rPr>
          <w:rFonts w:ascii="Times New Roman" w:eastAsiaTheme="majorEastAsia" w:hAnsi="Times New Roman" w:cs="Times New Roman"/>
          <w:sz w:val="24"/>
        </w:rPr>
        <w:t>主要农作物病虫害部分介绍了小麦、水稻、杂粮、薯类、棉花、油料、烟草等作物病虫害的鉴定诊断、发生规律、预测技术与综合治理等内容。主要考查学生对基本知识和基本方法的理解、掌握程度，突出考查学生三农情怀信念、科学专业素养、专业综合知识、辩证思维等素质、知识、能力。</w:t>
      </w:r>
    </w:p>
    <w:p w14:paraId="136CD18A" w14:textId="77777777" w:rsidR="00BD68E3" w:rsidRDefault="00000000">
      <w:pPr>
        <w:spacing w:line="360" w:lineRule="auto"/>
        <w:ind w:firstLineChars="200" w:firstLine="562"/>
        <w:rPr>
          <w:rFonts w:ascii="Times New Roman" w:eastAsia="宋体" w:hAnsi="Times New Roman" w:cs="Times New Roman"/>
          <w:b/>
          <w:bCs/>
          <w:sz w:val="28"/>
          <w:szCs w:val="28"/>
        </w:rPr>
      </w:pPr>
      <w:r>
        <w:rPr>
          <w:rFonts w:ascii="Times New Roman" w:eastAsia="宋体" w:hAnsi="Times New Roman" w:cs="Times New Roman"/>
          <w:b/>
          <w:bCs/>
          <w:sz w:val="28"/>
          <w:szCs w:val="28"/>
        </w:rPr>
        <w:t>一、植物病害的病原物</w:t>
      </w:r>
    </w:p>
    <w:p w14:paraId="50AF61A4" w14:textId="77777777" w:rsidR="00BD68E3"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1.</w:t>
      </w:r>
      <w:r>
        <w:rPr>
          <w:rFonts w:ascii="Times New Roman" w:eastAsia="宋体" w:hAnsi="Times New Roman" w:cs="Times New Roman"/>
          <w:sz w:val="24"/>
        </w:rPr>
        <w:t>了解植物保护与人类的关系、植物保护学研究主要内容和发展趋势，理解植物病害的概念和病害三角，掌握植物病害的病状和病征，熟练掌握用专业术语描述植物病害的症状特点。</w:t>
      </w:r>
    </w:p>
    <w:p w14:paraId="7341A77E" w14:textId="77777777" w:rsidR="00BD68E3"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2.</w:t>
      </w:r>
      <w:r>
        <w:rPr>
          <w:rFonts w:ascii="Times New Roman" w:eastAsia="宋体" w:hAnsi="Times New Roman" w:cs="Times New Roman"/>
          <w:sz w:val="24"/>
        </w:rPr>
        <w:t>了解植物病原菌物的一般形态特征、菌物的分类，理解菌物的生长和生活史，掌握菌物无性繁殖和有性繁殖的方式和类型，熟练掌握引起农作物主要病害的菌物主要特征；会根据田间症状和病状进行菌物病害的诊断。</w:t>
      </w:r>
    </w:p>
    <w:p w14:paraId="38C38196" w14:textId="77777777" w:rsidR="00BD68E3"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3.</w:t>
      </w:r>
      <w:r>
        <w:rPr>
          <w:rFonts w:ascii="Times New Roman" w:eastAsia="宋体" w:hAnsi="Times New Roman" w:cs="Times New Roman"/>
          <w:sz w:val="24"/>
        </w:rPr>
        <w:t>了解植物病原细菌的一般形态特征、细菌的分类，掌握引起农作物主要细菌病害的主要特征；熟练掌握植物细菌病害诊断要点和所致病害。</w:t>
      </w:r>
    </w:p>
    <w:p w14:paraId="3F4F383A" w14:textId="77777777" w:rsidR="00BD68E3"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4.</w:t>
      </w:r>
      <w:r>
        <w:rPr>
          <w:rFonts w:ascii="Times New Roman" w:eastAsia="宋体" w:hAnsi="Times New Roman" w:cs="Times New Roman"/>
          <w:sz w:val="24"/>
        </w:rPr>
        <w:t>了解病毒与人类的关系，理解植物病毒的一般性状，掌握植物病毒的侵入、复制和传播，掌握植物病毒的分类和命名，熟练掌握</w:t>
      </w:r>
      <w:r>
        <w:rPr>
          <w:rFonts w:ascii="Times New Roman" w:eastAsia="宋体" w:hAnsi="Times New Roman" w:cs="Times New Roman"/>
          <w:sz w:val="24"/>
        </w:rPr>
        <w:t>CMV</w:t>
      </w:r>
      <w:r>
        <w:rPr>
          <w:rFonts w:ascii="Times New Roman" w:eastAsia="宋体" w:hAnsi="Times New Roman" w:cs="Times New Roman"/>
          <w:sz w:val="24"/>
        </w:rPr>
        <w:t>、</w:t>
      </w:r>
      <w:r>
        <w:rPr>
          <w:rFonts w:ascii="Times New Roman" w:eastAsia="宋体" w:hAnsi="Times New Roman" w:cs="Times New Roman"/>
          <w:sz w:val="24"/>
        </w:rPr>
        <w:t>TMV</w:t>
      </w:r>
      <w:r>
        <w:rPr>
          <w:rFonts w:ascii="Times New Roman" w:eastAsia="宋体" w:hAnsi="Times New Roman" w:cs="Times New Roman"/>
          <w:sz w:val="24"/>
        </w:rPr>
        <w:t>、</w:t>
      </w:r>
      <w:r>
        <w:rPr>
          <w:rFonts w:ascii="Times New Roman" w:eastAsia="宋体" w:hAnsi="Times New Roman" w:cs="Times New Roman"/>
          <w:sz w:val="24"/>
        </w:rPr>
        <w:t>PVY</w:t>
      </w:r>
      <w:r>
        <w:rPr>
          <w:rFonts w:ascii="Times New Roman" w:eastAsia="宋体" w:hAnsi="Times New Roman" w:cs="Times New Roman"/>
          <w:sz w:val="24"/>
        </w:rPr>
        <w:t>等主要特征，熟练掌握植物病毒病害诊断要点和所致病害。</w:t>
      </w:r>
    </w:p>
    <w:p w14:paraId="5D2CCFA7" w14:textId="77777777" w:rsidR="00BD68E3"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5.</w:t>
      </w:r>
      <w:r>
        <w:rPr>
          <w:rFonts w:ascii="Times New Roman" w:eastAsia="宋体" w:hAnsi="Times New Roman" w:cs="Times New Roman"/>
          <w:sz w:val="24"/>
        </w:rPr>
        <w:t>了解植物病原线虫和寄生性种子植物的形态特征、理解分类特点和主要种群，掌握危害农作物的主要种类，熟练掌握诊断要点和所致病害。</w:t>
      </w:r>
    </w:p>
    <w:p w14:paraId="1B27178E" w14:textId="77777777" w:rsidR="00BD68E3" w:rsidRDefault="00000000">
      <w:pPr>
        <w:spacing w:line="360" w:lineRule="auto"/>
        <w:ind w:firstLineChars="200" w:firstLine="562"/>
        <w:rPr>
          <w:rFonts w:ascii="Times New Roman" w:eastAsia="宋体" w:hAnsi="Times New Roman" w:cs="Times New Roman"/>
          <w:b/>
          <w:bCs/>
          <w:sz w:val="28"/>
          <w:szCs w:val="28"/>
        </w:rPr>
      </w:pPr>
      <w:r>
        <w:rPr>
          <w:rFonts w:ascii="Times New Roman" w:eastAsia="宋体" w:hAnsi="Times New Roman" w:cs="Times New Roman"/>
          <w:b/>
          <w:bCs/>
          <w:sz w:val="28"/>
          <w:szCs w:val="28"/>
        </w:rPr>
        <w:t>二、植物病害的发生发展规律</w:t>
      </w:r>
    </w:p>
    <w:p w14:paraId="45BF6CEA" w14:textId="77777777" w:rsidR="00BD68E3"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1</w:t>
      </w:r>
      <w:r>
        <w:rPr>
          <w:rFonts w:ascii="Times New Roman" w:eastAsia="宋体" w:hAnsi="Times New Roman" w:cs="Times New Roman"/>
          <w:sz w:val="24"/>
        </w:rPr>
        <w:t>．理解病害侵染过程的概念，掌握病害侵染过程中接触期、侵入期、潜育期和发</w:t>
      </w:r>
      <w:r>
        <w:rPr>
          <w:rFonts w:ascii="Times New Roman" w:eastAsia="宋体" w:hAnsi="Times New Roman" w:cs="Times New Roman"/>
          <w:sz w:val="24"/>
        </w:rPr>
        <w:lastRenderedPageBreak/>
        <w:t>病期四个时期环境条件对侵入过程影响，掌握侵入期不同病原菌的不同侵入方式和途径，侵入时间和侵染剂量等因素。</w:t>
      </w:r>
    </w:p>
    <w:p w14:paraId="5BC22E0A" w14:textId="77777777" w:rsidR="00BD68E3"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2.</w:t>
      </w:r>
      <w:r>
        <w:rPr>
          <w:rFonts w:ascii="Times New Roman" w:eastAsia="宋体" w:hAnsi="Times New Roman" w:cs="Times New Roman"/>
          <w:sz w:val="24"/>
        </w:rPr>
        <w:t>理解病害循环的概念和环节，掌握病原物的越冬越夏方式和形态、场所等，掌握病原物的传播途径，掌握病害初侵染和再侵染对病害防治意义。</w:t>
      </w:r>
    </w:p>
    <w:p w14:paraId="436D1817" w14:textId="77777777" w:rsidR="00BD68E3"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3.</w:t>
      </w:r>
      <w:r>
        <w:rPr>
          <w:rFonts w:ascii="Times New Roman" w:eastAsia="宋体" w:hAnsi="Times New Roman" w:cs="Times New Roman"/>
          <w:sz w:val="24"/>
        </w:rPr>
        <w:t>了解病害的预测和流行概念，病害调查的意义；理解预测的种类，病害流行的因素，流行学类型及特征；掌握病害预测的依据，病害调查的方法、统计记录和结果计算；熟练掌握田间病害诊断的程序和不同种类病害的诊断要点。</w:t>
      </w:r>
    </w:p>
    <w:p w14:paraId="4B41F7C2" w14:textId="77777777" w:rsidR="00BD68E3" w:rsidRDefault="00000000">
      <w:pPr>
        <w:spacing w:line="360" w:lineRule="auto"/>
        <w:ind w:firstLineChars="200" w:firstLine="562"/>
        <w:rPr>
          <w:rFonts w:ascii="Times New Roman" w:eastAsia="宋体" w:hAnsi="Times New Roman" w:cs="Times New Roman"/>
          <w:b/>
          <w:bCs/>
          <w:sz w:val="28"/>
          <w:szCs w:val="28"/>
        </w:rPr>
      </w:pPr>
      <w:r>
        <w:rPr>
          <w:rFonts w:ascii="Times New Roman" w:eastAsia="宋体" w:hAnsi="Times New Roman" w:cs="Times New Roman"/>
          <w:b/>
          <w:bCs/>
          <w:sz w:val="28"/>
          <w:szCs w:val="28"/>
        </w:rPr>
        <w:t>三、昆虫的基础知识</w:t>
      </w:r>
    </w:p>
    <w:p w14:paraId="3CCA994E" w14:textId="77777777" w:rsidR="00BD68E3"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1.</w:t>
      </w:r>
      <w:r>
        <w:rPr>
          <w:rFonts w:ascii="Times New Roman" w:eastAsia="宋体" w:hAnsi="Times New Roman" w:cs="Times New Roman"/>
          <w:sz w:val="24"/>
        </w:rPr>
        <w:t>了解昆虫的一般形态特征，理解昆虫体躯各节的基本功能，掌握触角、眼、口器、胸足和翅的基本结构、类型和功能。</w:t>
      </w:r>
    </w:p>
    <w:p w14:paraId="43681848" w14:textId="77777777" w:rsidR="00BD68E3"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2.</w:t>
      </w:r>
      <w:r>
        <w:rPr>
          <w:rFonts w:ascii="Times New Roman" w:eastAsia="宋体" w:hAnsi="Times New Roman" w:cs="Times New Roman"/>
          <w:sz w:val="24"/>
        </w:rPr>
        <w:t>了解昆虫体壁构造与化学防治的关系，理解昆虫的体壁的基本功能，掌握昆虫体壁的物理结构和主要化学成分。</w:t>
      </w:r>
    </w:p>
    <w:p w14:paraId="0B785EEC" w14:textId="77777777" w:rsidR="00BD68E3"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3.</w:t>
      </w:r>
      <w:r>
        <w:rPr>
          <w:rFonts w:ascii="Times New Roman" w:eastAsia="宋体" w:hAnsi="Times New Roman" w:cs="Times New Roman"/>
          <w:sz w:val="24"/>
        </w:rPr>
        <w:t>了解昆虫内部器官与化学防治的关系，理解昆虫消化、呼吸、循环、排泄和生殖、激素调控等生理过程，掌握昆虫内部器官的位置、昆虫内部器官的基本结构和功能。</w:t>
      </w:r>
    </w:p>
    <w:p w14:paraId="23DE3244" w14:textId="77777777" w:rsidR="00BD68E3"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4.</w:t>
      </w:r>
      <w:r>
        <w:rPr>
          <w:rFonts w:ascii="Times New Roman" w:eastAsia="宋体" w:hAnsi="Times New Roman" w:cs="Times New Roman"/>
          <w:sz w:val="24"/>
        </w:rPr>
        <w:t>了解不同昆虫的不同生长发育和行为的特点，理解昆虫主要的生活习性，掌握昆虫生殖方式、变态类型、</w:t>
      </w:r>
      <w:r>
        <w:rPr>
          <w:rFonts w:ascii="Times New Roman" w:eastAsia="宋体" w:hAnsi="Times New Roman" w:cs="Times New Roman" w:hint="eastAsia"/>
          <w:sz w:val="24"/>
        </w:rPr>
        <w:t>主要习性、</w:t>
      </w:r>
      <w:r>
        <w:rPr>
          <w:rFonts w:ascii="Times New Roman" w:eastAsia="宋体" w:hAnsi="Times New Roman" w:cs="Times New Roman"/>
          <w:sz w:val="24"/>
        </w:rPr>
        <w:t>昆虫的休眠与滞育。</w:t>
      </w:r>
    </w:p>
    <w:p w14:paraId="1E3B2CD4" w14:textId="77777777" w:rsidR="00BD68E3"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5.</w:t>
      </w:r>
      <w:r>
        <w:rPr>
          <w:rFonts w:ascii="Times New Roman" w:eastAsia="宋体" w:hAnsi="Times New Roman" w:cs="Times New Roman"/>
          <w:sz w:val="24"/>
        </w:rPr>
        <w:t>了解昆虫分类学的基本原理，理解昆虫物种、分类阶元、昆虫命名法的基本概念，掌握昆虫常见科的主要形态特征。</w:t>
      </w:r>
    </w:p>
    <w:p w14:paraId="5F33777D" w14:textId="77777777" w:rsidR="00BD68E3" w:rsidRDefault="00000000">
      <w:pPr>
        <w:spacing w:line="360" w:lineRule="auto"/>
        <w:ind w:firstLineChars="200" w:firstLine="562"/>
        <w:rPr>
          <w:rFonts w:ascii="Times New Roman" w:eastAsia="宋体" w:hAnsi="Times New Roman" w:cs="Times New Roman"/>
          <w:b/>
          <w:bCs/>
          <w:sz w:val="28"/>
          <w:szCs w:val="28"/>
        </w:rPr>
      </w:pPr>
      <w:r>
        <w:rPr>
          <w:rFonts w:ascii="Times New Roman" w:eastAsia="宋体" w:hAnsi="Times New Roman" w:cs="Times New Roman"/>
          <w:b/>
          <w:bCs/>
          <w:sz w:val="28"/>
          <w:szCs w:val="28"/>
        </w:rPr>
        <w:t>四、农业有害生物防治技术和策略</w:t>
      </w:r>
    </w:p>
    <w:p w14:paraId="547BD245" w14:textId="77777777" w:rsidR="00BD68E3"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理解有害生物综合防治的概念和特点；掌握经济损害水平，防治技术中植物检疫、农业防治、生物防治、物理防治、化学防治的概念、施用方法、优缺点等；熟练掌握针对具体某一病虫害提出综合防治策略。</w:t>
      </w:r>
    </w:p>
    <w:p w14:paraId="2D3E956E" w14:textId="77777777" w:rsidR="00BD68E3" w:rsidRDefault="00000000">
      <w:pPr>
        <w:spacing w:line="360" w:lineRule="auto"/>
        <w:ind w:firstLineChars="200" w:firstLine="562"/>
        <w:rPr>
          <w:rFonts w:ascii="Times New Roman" w:eastAsia="宋体" w:hAnsi="Times New Roman" w:cs="Times New Roman"/>
          <w:b/>
          <w:bCs/>
          <w:sz w:val="28"/>
          <w:szCs w:val="28"/>
        </w:rPr>
      </w:pPr>
      <w:r>
        <w:rPr>
          <w:rFonts w:ascii="Times New Roman" w:eastAsia="宋体" w:hAnsi="Times New Roman" w:cs="Times New Roman"/>
          <w:b/>
          <w:bCs/>
          <w:sz w:val="28"/>
          <w:szCs w:val="28"/>
        </w:rPr>
        <w:t>五、小麦、水稻、杂粮、薯类、棉花、油料、烟草等作物病</w:t>
      </w:r>
      <w:r>
        <w:rPr>
          <w:rFonts w:ascii="Times New Roman" w:eastAsia="宋体" w:hAnsi="Times New Roman" w:cs="Times New Roman" w:hint="eastAsia"/>
          <w:b/>
          <w:bCs/>
          <w:sz w:val="28"/>
          <w:szCs w:val="28"/>
        </w:rPr>
        <w:t>虫</w:t>
      </w:r>
      <w:r>
        <w:rPr>
          <w:rFonts w:ascii="Times New Roman" w:eastAsia="宋体" w:hAnsi="Times New Roman" w:cs="Times New Roman"/>
          <w:b/>
          <w:bCs/>
          <w:sz w:val="28"/>
          <w:szCs w:val="28"/>
        </w:rPr>
        <w:t>害</w:t>
      </w:r>
    </w:p>
    <w:p w14:paraId="54F77A2C" w14:textId="77777777" w:rsidR="00BD68E3" w:rsidRDefault="00000000">
      <w:pPr>
        <w:spacing w:line="360" w:lineRule="auto"/>
        <w:ind w:firstLineChars="200" w:firstLine="480"/>
        <w:rPr>
          <w:rFonts w:ascii="Times New Roman" w:eastAsiaTheme="majorEastAsia" w:hAnsi="Times New Roman" w:cs="Times New Roman"/>
          <w:sz w:val="24"/>
        </w:rPr>
      </w:pPr>
      <w:r>
        <w:rPr>
          <w:rFonts w:ascii="Times New Roman" w:eastAsiaTheme="majorEastAsia" w:hAnsi="Times New Roman" w:cs="Times New Roman"/>
          <w:sz w:val="24"/>
        </w:rPr>
        <w:t>了解我国小麦、水稻、杂粮、薯类、棉花、油料、烟草等作物主要病虫害种类；理解不同农作物病虫害的植物病原菌和害虫的种类以及其形态特征；掌握不同农作物病虫害的鉴定诊断、病虫害发生流行规律和预测技术等；熟练掌握病虫害的综合治理方法。</w:t>
      </w:r>
    </w:p>
    <w:p w14:paraId="3516C253" w14:textId="77777777" w:rsidR="00BD68E3" w:rsidRDefault="00000000">
      <w:pPr>
        <w:rPr>
          <w:rFonts w:ascii="Times New Roman" w:eastAsiaTheme="majorEastAsia" w:hAnsi="Times New Roman" w:cs="Times New Roman"/>
          <w:b/>
          <w:bCs/>
          <w:sz w:val="30"/>
          <w:szCs w:val="30"/>
        </w:rPr>
      </w:pPr>
      <w:r>
        <w:rPr>
          <w:rFonts w:ascii="Times New Roman" w:eastAsiaTheme="majorEastAsia" w:hAnsi="Times New Roman" w:cs="Times New Roman"/>
          <w:b/>
          <w:bCs/>
          <w:sz w:val="30"/>
          <w:szCs w:val="30"/>
        </w:rPr>
        <w:lastRenderedPageBreak/>
        <w:t>Ⅱ</w:t>
      </w:r>
      <w:r>
        <w:rPr>
          <w:rFonts w:ascii="Times New Roman" w:eastAsiaTheme="majorEastAsia" w:hAnsi="Times New Roman" w:cs="Times New Roman"/>
          <w:b/>
          <w:bCs/>
          <w:sz w:val="30"/>
          <w:szCs w:val="30"/>
        </w:rPr>
        <w:t>．考试形式、试卷结构及参考书</w:t>
      </w:r>
    </w:p>
    <w:p w14:paraId="4529C9E9" w14:textId="77777777" w:rsidR="00BD68E3" w:rsidRDefault="00000000">
      <w:pPr>
        <w:spacing w:line="360" w:lineRule="auto"/>
        <w:ind w:firstLineChars="200" w:firstLine="562"/>
        <w:rPr>
          <w:rFonts w:ascii="Times New Roman" w:eastAsia="宋体" w:hAnsi="Times New Roman" w:cs="Times New Roman"/>
          <w:b/>
          <w:bCs/>
          <w:sz w:val="28"/>
          <w:szCs w:val="28"/>
        </w:rPr>
      </w:pPr>
      <w:r>
        <w:rPr>
          <w:rFonts w:ascii="Times New Roman" w:eastAsia="宋体" w:hAnsi="Times New Roman" w:cs="Times New Roman"/>
          <w:b/>
          <w:bCs/>
          <w:sz w:val="28"/>
          <w:szCs w:val="28"/>
        </w:rPr>
        <w:t>一、考试形式</w:t>
      </w:r>
    </w:p>
    <w:p w14:paraId="6F33CEBA" w14:textId="77777777" w:rsidR="00BD68E3"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考试采用闭卷、笔试形式。试卷满分</w:t>
      </w:r>
      <w:r>
        <w:rPr>
          <w:rFonts w:ascii="Times New Roman" w:eastAsia="宋体" w:hAnsi="Times New Roman" w:cs="Times New Roman"/>
          <w:sz w:val="24"/>
        </w:rPr>
        <w:t>200</w:t>
      </w:r>
      <w:r>
        <w:rPr>
          <w:rFonts w:ascii="Times New Roman" w:eastAsia="宋体" w:hAnsi="Times New Roman" w:cs="Times New Roman"/>
          <w:sz w:val="24"/>
        </w:rPr>
        <w:t>分，考试时间</w:t>
      </w:r>
      <w:r>
        <w:rPr>
          <w:rFonts w:ascii="Times New Roman" w:eastAsia="宋体" w:hAnsi="Times New Roman" w:cs="Times New Roman"/>
          <w:sz w:val="24"/>
        </w:rPr>
        <w:t>150</w:t>
      </w:r>
      <w:r>
        <w:rPr>
          <w:rFonts w:ascii="Times New Roman" w:eastAsia="宋体" w:hAnsi="Times New Roman" w:cs="Times New Roman"/>
          <w:sz w:val="24"/>
        </w:rPr>
        <w:t>分钟。</w:t>
      </w:r>
    </w:p>
    <w:p w14:paraId="318EA2AB" w14:textId="77777777" w:rsidR="00BD68E3" w:rsidRDefault="00000000">
      <w:pPr>
        <w:spacing w:line="360" w:lineRule="auto"/>
        <w:ind w:firstLineChars="200" w:firstLine="562"/>
        <w:rPr>
          <w:rFonts w:ascii="Times New Roman" w:eastAsia="宋体" w:hAnsi="Times New Roman" w:cs="Times New Roman"/>
          <w:b/>
          <w:bCs/>
          <w:sz w:val="28"/>
          <w:szCs w:val="28"/>
        </w:rPr>
      </w:pPr>
      <w:r>
        <w:rPr>
          <w:rFonts w:ascii="Times New Roman" w:eastAsia="宋体" w:hAnsi="Times New Roman" w:cs="Times New Roman"/>
          <w:b/>
          <w:bCs/>
          <w:sz w:val="28"/>
          <w:szCs w:val="28"/>
        </w:rPr>
        <w:t>二、试卷结构</w:t>
      </w:r>
    </w:p>
    <w:p w14:paraId="48033F94" w14:textId="77777777" w:rsidR="00BD68E3"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试卷包括名词解释、选择题、判断题、填空题、简答题、计算题、论述题。其中，</w:t>
      </w:r>
    </w:p>
    <w:p w14:paraId="3FAAF937" w14:textId="26FA13C2" w:rsidR="00BD68E3" w:rsidRDefault="00000000">
      <w:pPr>
        <w:spacing w:line="360" w:lineRule="auto"/>
        <w:rPr>
          <w:rFonts w:ascii="Times New Roman" w:eastAsia="宋体" w:hAnsi="Times New Roman" w:cs="Times New Roman"/>
          <w:sz w:val="24"/>
        </w:rPr>
      </w:pPr>
      <w:r>
        <w:rPr>
          <w:rFonts w:ascii="Times New Roman" w:eastAsia="宋体" w:hAnsi="Times New Roman" w:cs="Times New Roman"/>
          <w:sz w:val="24"/>
        </w:rPr>
        <w:t>名词解释</w:t>
      </w:r>
      <w:r>
        <w:rPr>
          <w:rFonts w:ascii="Times New Roman" w:eastAsia="宋体" w:hAnsi="Times New Roman" w:cs="Times New Roman"/>
          <w:sz w:val="24"/>
        </w:rPr>
        <w:t>40</w:t>
      </w:r>
      <w:r>
        <w:rPr>
          <w:rFonts w:ascii="Times New Roman" w:eastAsia="宋体" w:hAnsi="Times New Roman" w:cs="Times New Roman"/>
          <w:sz w:val="24"/>
        </w:rPr>
        <w:t>分，选择题</w:t>
      </w:r>
      <w:r>
        <w:rPr>
          <w:rFonts w:ascii="Times New Roman" w:eastAsia="宋体" w:hAnsi="Times New Roman" w:cs="Times New Roman"/>
          <w:sz w:val="24"/>
        </w:rPr>
        <w:t>40</w:t>
      </w:r>
      <w:r>
        <w:rPr>
          <w:rFonts w:ascii="Times New Roman" w:eastAsia="宋体" w:hAnsi="Times New Roman" w:cs="Times New Roman"/>
          <w:sz w:val="24"/>
        </w:rPr>
        <w:t>分、判断题</w:t>
      </w:r>
      <w:r>
        <w:rPr>
          <w:rFonts w:ascii="Times New Roman" w:eastAsia="宋体" w:hAnsi="Times New Roman" w:cs="Times New Roman"/>
          <w:sz w:val="24"/>
        </w:rPr>
        <w:t>10</w:t>
      </w:r>
      <w:r>
        <w:rPr>
          <w:rFonts w:ascii="Times New Roman" w:eastAsia="宋体" w:hAnsi="Times New Roman" w:cs="Times New Roman"/>
          <w:sz w:val="24"/>
        </w:rPr>
        <w:t>分、填空题</w:t>
      </w:r>
      <w:r>
        <w:rPr>
          <w:rFonts w:ascii="Times New Roman" w:eastAsia="宋体" w:hAnsi="Times New Roman" w:cs="Times New Roman"/>
          <w:sz w:val="24"/>
        </w:rPr>
        <w:t>26</w:t>
      </w:r>
      <w:r>
        <w:rPr>
          <w:rFonts w:ascii="Times New Roman" w:eastAsia="宋体" w:hAnsi="Times New Roman" w:cs="Times New Roman"/>
          <w:sz w:val="24"/>
        </w:rPr>
        <w:t>分、简答题</w:t>
      </w:r>
      <w:r>
        <w:rPr>
          <w:rFonts w:ascii="Times New Roman" w:eastAsia="宋体" w:hAnsi="Times New Roman" w:cs="Times New Roman"/>
          <w:sz w:val="24"/>
        </w:rPr>
        <w:t>48</w:t>
      </w:r>
      <w:r>
        <w:rPr>
          <w:rFonts w:ascii="Times New Roman" w:eastAsia="宋体" w:hAnsi="Times New Roman" w:cs="Times New Roman"/>
          <w:sz w:val="24"/>
        </w:rPr>
        <w:t>分、计算题</w:t>
      </w:r>
      <w:r>
        <w:rPr>
          <w:rFonts w:ascii="Times New Roman" w:eastAsia="宋体" w:hAnsi="Times New Roman" w:cs="Times New Roman"/>
          <w:sz w:val="24"/>
        </w:rPr>
        <w:t>16</w:t>
      </w:r>
      <w:r>
        <w:rPr>
          <w:rFonts w:ascii="Times New Roman" w:eastAsia="宋体" w:hAnsi="Times New Roman" w:cs="Times New Roman"/>
          <w:sz w:val="24"/>
        </w:rPr>
        <w:t>分、论述题</w:t>
      </w:r>
      <w:r>
        <w:rPr>
          <w:rFonts w:ascii="Times New Roman" w:eastAsia="宋体" w:hAnsi="Times New Roman" w:cs="Times New Roman"/>
          <w:sz w:val="24"/>
        </w:rPr>
        <w:t>20</w:t>
      </w:r>
      <w:r>
        <w:rPr>
          <w:rFonts w:ascii="Times New Roman" w:eastAsia="宋体" w:hAnsi="Times New Roman" w:cs="Times New Roman"/>
          <w:sz w:val="24"/>
        </w:rPr>
        <w:t>分</w:t>
      </w:r>
      <w:r w:rsidR="00FF7C49">
        <w:rPr>
          <w:rFonts w:ascii="Times New Roman" w:eastAsia="宋体" w:hAnsi="Times New Roman" w:cs="Times New Roman" w:hint="eastAsia"/>
          <w:sz w:val="24"/>
        </w:rPr>
        <w:t>。</w:t>
      </w:r>
    </w:p>
    <w:p w14:paraId="1D2794C4" w14:textId="77777777" w:rsidR="00BD68E3" w:rsidRDefault="00000000">
      <w:pPr>
        <w:spacing w:line="360" w:lineRule="auto"/>
        <w:ind w:firstLineChars="200" w:firstLine="562"/>
        <w:rPr>
          <w:rFonts w:ascii="Times New Roman" w:eastAsia="宋体" w:hAnsi="Times New Roman" w:cs="Times New Roman"/>
          <w:b/>
          <w:bCs/>
          <w:sz w:val="28"/>
          <w:szCs w:val="28"/>
        </w:rPr>
      </w:pPr>
      <w:r>
        <w:rPr>
          <w:rFonts w:ascii="Times New Roman" w:eastAsia="宋体" w:hAnsi="Times New Roman" w:cs="Times New Roman"/>
          <w:b/>
          <w:bCs/>
          <w:sz w:val="28"/>
          <w:szCs w:val="28"/>
        </w:rPr>
        <w:t>三、参考书</w:t>
      </w:r>
    </w:p>
    <w:p w14:paraId="1282D841" w14:textId="77777777" w:rsidR="00BD68E3"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1.</w:t>
      </w:r>
      <w:r>
        <w:rPr>
          <w:rFonts w:ascii="Times New Roman" w:eastAsia="宋体" w:hAnsi="Times New Roman" w:cs="Times New Roman"/>
          <w:sz w:val="24"/>
        </w:rPr>
        <w:t>植物保护学（第二版），张世泽，科学出版社，</w:t>
      </w:r>
      <w:r>
        <w:rPr>
          <w:rFonts w:ascii="Times New Roman" w:eastAsia="宋体" w:hAnsi="Times New Roman" w:cs="Times New Roman"/>
          <w:sz w:val="24"/>
        </w:rPr>
        <w:t>2022.01</w:t>
      </w:r>
      <w:r>
        <w:rPr>
          <w:rFonts w:ascii="Times New Roman" w:eastAsia="宋体" w:hAnsi="Times New Roman" w:cs="Times New Roman"/>
          <w:sz w:val="24"/>
        </w:rPr>
        <w:t>。</w:t>
      </w:r>
    </w:p>
    <w:p w14:paraId="40AF002B" w14:textId="77777777" w:rsidR="00BD68E3"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2.</w:t>
      </w:r>
      <w:r>
        <w:rPr>
          <w:rFonts w:ascii="Times New Roman" w:eastAsia="宋体" w:hAnsi="Times New Roman" w:cs="Times New Roman"/>
          <w:sz w:val="24"/>
        </w:rPr>
        <w:t>植物保护学，徐洪富，高等教育出版社，</w:t>
      </w:r>
      <w:r>
        <w:rPr>
          <w:rFonts w:ascii="Times New Roman" w:eastAsia="宋体" w:hAnsi="Times New Roman" w:cs="Times New Roman"/>
          <w:sz w:val="24"/>
        </w:rPr>
        <w:t>2003.08</w:t>
      </w:r>
      <w:r>
        <w:rPr>
          <w:rFonts w:ascii="Times New Roman" w:eastAsia="宋体" w:hAnsi="Times New Roman" w:cs="Times New Roman" w:hint="eastAsia"/>
          <w:sz w:val="24"/>
        </w:rPr>
        <w:t>。</w:t>
      </w:r>
    </w:p>
    <w:p w14:paraId="14A64133" w14:textId="77777777" w:rsidR="00BD68E3"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3.</w:t>
      </w:r>
      <w:r>
        <w:rPr>
          <w:rFonts w:ascii="Times New Roman" w:eastAsia="宋体" w:hAnsi="Times New Roman" w:cs="Times New Roman"/>
          <w:sz w:val="24"/>
        </w:rPr>
        <w:t>植物保护学通论，韩召军，高等教育出版社，</w:t>
      </w:r>
      <w:r>
        <w:rPr>
          <w:rFonts w:ascii="Times New Roman" w:eastAsia="宋体" w:hAnsi="Times New Roman" w:cs="Times New Roman"/>
          <w:sz w:val="24"/>
        </w:rPr>
        <w:t>2012.08</w:t>
      </w:r>
      <w:r>
        <w:rPr>
          <w:rFonts w:ascii="Times New Roman" w:eastAsia="宋体" w:hAnsi="Times New Roman" w:cs="Times New Roman" w:hint="eastAsia"/>
          <w:sz w:val="24"/>
        </w:rPr>
        <w:t>。</w:t>
      </w:r>
    </w:p>
    <w:p w14:paraId="491FF142" w14:textId="77777777" w:rsidR="00BD68E3" w:rsidRDefault="00BD68E3">
      <w:pPr>
        <w:spacing w:line="360" w:lineRule="auto"/>
        <w:ind w:firstLineChars="200" w:firstLine="480"/>
        <w:rPr>
          <w:rFonts w:ascii="Times New Roman" w:eastAsia="宋体" w:hAnsi="Times New Roman" w:cs="Times New Roman"/>
          <w:sz w:val="24"/>
        </w:rPr>
      </w:pPr>
    </w:p>
    <w:sectPr w:rsidR="00BD68E3">
      <w:pgSz w:w="11906" w:h="16838"/>
      <w:pgMar w:top="1417" w:right="1531" w:bottom="141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AF66F" w14:textId="77777777" w:rsidR="00525A88" w:rsidRDefault="00525A88" w:rsidP="00FF7C49">
      <w:r>
        <w:separator/>
      </w:r>
    </w:p>
  </w:endnote>
  <w:endnote w:type="continuationSeparator" w:id="0">
    <w:p w14:paraId="53A9967C" w14:textId="77777777" w:rsidR="00525A88" w:rsidRDefault="00525A88" w:rsidP="00FF7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854F1" w14:textId="77777777" w:rsidR="00525A88" w:rsidRDefault="00525A88" w:rsidP="00FF7C49">
      <w:r>
        <w:separator/>
      </w:r>
    </w:p>
  </w:footnote>
  <w:footnote w:type="continuationSeparator" w:id="0">
    <w:p w14:paraId="7949DE88" w14:textId="77777777" w:rsidR="00525A88" w:rsidRDefault="00525A88" w:rsidP="00FF7C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E5OGIzMDBiMTFiMTZhMzg1MTZlMzUwMzlhNjEzM2QifQ=="/>
  </w:docVars>
  <w:rsids>
    <w:rsidRoot w:val="09652285"/>
    <w:rsid w:val="00125F9D"/>
    <w:rsid w:val="00525A88"/>
    <w:rsid w:val="007E3912"/>
    <w:rsid w:val="00802209"/>
    <w:rsid w:val="00927CB6"/>
    <w:rsid w:val="00BD68E3"/>
    <w:rsid w:val="00E23EF5"/>
    <w:rsid w:val="00EA2772"/>
    <w:rsid w:val="00FF7C49"/>
    <w:rsid w:val="09652285"/>
    <w:rsid w:val="09A24FBB"/>
    <w:rsid w:val="145C77C4"/>
    <w:rsid w:val="15F661CE"/>
    <w:rsid w:val="18A57B8E"/>
    <w:rsid w:val="274B2479"/>
    <w:rsid w:val="289A6323"/>
    <w:rsid w:val="2A6A2827"/>
    <w:rsid w:val="3EBB5078"/>
    <w:rsid w:val="41AC57D8"/>
    <w:rsid w:val="46F05BAD"/>
    <w:rsid w:val="4FB37368"/>
    <w:rsid w:val="51300421"/>
    <w:rsid w:val="524828C3"/>
    <w:rsid w:val="52A95E1A"/>
    <w:rsid w:val="53406A36"/>
    <w:rsid w:val="57014562"/>
    <w:rsid w:val="5A8E20DC"/>
    <w:rsid w:val="6E2D2550"/>
    <w:rsid w:val="709F1517"/>
    <w:rsid w:val="750A5007"/>
    <w:rsid w:val="7E6F7C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3A5FA7"/>
  <w15:docId w15:val="{7C4E4512-CF7A-4337-9044-110D69E72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qFormat/>
    <w:pPr>
      <w:tabs>
        <w:tab w:val="center" w:pos="4153"/>
        <w:tab w:val="right" w:pos="8306"/>
      </w:tabs>
      <w:snapToGrid w:val="0"/>
      <w:jc w:val="left"/>
    </w:pPr>
    <w:rPr>
      <w:sz w:val="18"/>
      <w:szCs w:val="18"/>
    </w:rPr>
  </w:style>
  <w:style w:type="paragraph" w:styleId="a5">
    <w:name w:val="header"/>
    <w:basedOn w:val="a"/>
    <w:link w:val="a6"/>
    <w:autoRedefine/>
    <w:qFormat/>
    <w:pPr>
      <w:tabs>
        <w:tab w:val="center" w:pos="4153"/>
        <w:tab w:val="right" w:pos="8306"/>
      </w:tabs>
      <w:snapToGrid w:val="0"/>
      <w:jc w:val="center"/>
    </w:pPr>
    <w:rPr>
      <w:sz w:val="18"/>
      <w:szCs w:val="18"/>
    </w:rPr>
  </w:style>
  <w:style w:type="character" w:customStyle="1" w:styleId="a6">
    <w:name w:val="页眉 字符"/>
    <w:basedOn w:val="a0"/>
    <w:link w:val="a5"/>
    <w:autoRedefine/>
    <w:qFormat/>
    <w:rPr>
      <w:kern w:val="2"/>
      <w:sz w:val="18"/>
      <w:szCs w:val="18"/>
    </w:rPr>
  </w:style>
  <w:style w:type="character" w:customStyle="1" w:styleId="a4">
    <w:name w:val="页脚 字符"/>
    <w:basedOn w:val="a0"/>
    <w:link w:val="a3"/>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Pages>
  <Words>274</Words>
  <Characters>1567</Characters>
  <Application>Microsoft Office Word</Application>
  <DocSecurity>0</DocSecurity>
  <Lines>13</Lines>
  <Paragraphs>3</Paragraphs>
  <ScaleCrop>false</ScaleCrop>
  <Company/>
  <LinksUpToDate>false</LinksUpToDate>
  <CharactersWithSpaces>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王志和</dc:creator>
  <cp:lastModifiedBy>Administrator</cp:lastModifiedBy>
  <cp:revision>6</cp:revision>
  <dcterms:created xsi:type="dcterms:W3CDTF">2024-01-17T01:03:00Z</dcterms:created>
  <dcterms:modified xsi:type="dcterms:W3CDTF">2024-02-02T08:54:00Z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C261B72076324623A3557EB7055C36D7_13</vt:lpwstr>
  </property>
</Properties>
</file>