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570" w:rsidRDefault="003D614C">
      <w:pPr>
        <w:ind w:firstLineChars="0" w:firstLine="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湖南人文科技学院</w:t>
      </w:r>
      <w:r>
        <w:rPr>
          <w:rFonts w:ascii="Mongolian Baiti" w:hAnsi="Mongolian Baiti" w:cs="Mongolian Baiti"/>
          <w:sz w:val="36"/>
          <w:szCs w:val="36"/>
        </w:rPr>
        <w:t>2024</w:t>
      </w:r>
      <w:r>
        <w:rPr>
          <w:rFonts w:hint="eastAsia"/>
          <w:sz w:val="36"/>
          <w:szCs w:val="36"/>
        </w:rPr>
        <w:t>年“专升本”招生考试</w:t>
      </w:r>
    </w:p>
    <w:p w:rsidR="00841570" w:rsidRDefault="003D614C">
      <w:pPr>
        <w:ind w:firstLineChars="0" w:firstLine="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《音乐术科》科目考试要求</w:t>
      </w:r>
    </w:p>
    <w:p w:rsidR="00841570" w:rsidRDefault="00841570"/>
    <w:p w:rsidR="00841570" w:rsidRDefault="003D614C">
      <w:pPr>
        <w:ind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一、考试内容与要求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本科目考试根据学生的专业方向分为器乐演奏与声乐演唱两个方向，由考生任选一个方向作为考试内容。该科目皆在考查考生对专业技术技巧的理解和掌握程度，突出考查考生对音乐作品的感知、理解和表现能力，以及考生对舞台的驾驭能力。</w:t>
      </w:r>
    </w:p>
    <w:p w:rsidR="00841570" w:rsidRDefault="003D614C">
      <w:pPr>
        <w:ind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（一）考试内容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1.器乐演奏方向：</w:t>
      </w:r>
      <w:bookmarkStart w:id="0" w:name="_Hlk156640228"/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原则上演奏2首不同风格的器乐作品，总时长不超过10分钟。</w:t>
      </w:r>
      <w:bookmarkEnd w:id="0"/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2.声乐演唱方向：原则上演唱2首不同风格的声乐作品，总时长不超过8分钟。</w:t>
      </w:r>
    </w:p>
    <w:p w:rsidR="00841570" w:rsidRDefault="003D614C">
      <w:pPr>
        <w:ind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（二）考试要求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器乐演奏：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1.所有乐器不得使用任何伴奏（包括自动伴奏）；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2.除钢琴外，其他乐器一律由考生自备；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3.中西打击乐专业原则上要求演奏两种不同打击乐器的作品各1首，其中一种为音高类打击乐器；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4.考试总时长不得超过10分钟（考试中评委可视情况叫停）。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声乐演唱：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5.统一用伴奏带伴奏，考生考前用U盘拷贝好伴奏音乐，U盘内只允许有考试演唱歌曲的伴奏音乐两首，不得有任何其他电子资料；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lastRenderedPageBreak/>
        <w:t>6.如选择歌剧咏叹调须按原调演唱；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bookmarkStart w:id="1" w:name="_Hlk156640580"/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7.考试总时长不得超过8分钟（考试中评委可视情况叫停）。</w:t>
      </w:r>
    </w:p>
    <w:bookmarkEnd w:id="1"/>
    <w:p w:rsidR="00841570" w:rsidRDefault="003D614C">
      <w:pPr>
        <w:ind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二、考试形式与考试时量</w:t>
      </w:r>
    </w:p>
    <w:p w:rsidR="00841570" w:rsidRDefault="003D614C">
      <w:pPr>
        <w:ind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（一）考试形式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两个方向的考试形式均为面试。</w:t>
      </w:r>
    </w:p>
    <w:p w:rsidR="00841570" w:rsidRDefault="003D614C">
      <w:pPr>
        <w:ind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（二）考试时量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器乐演奏：10分钟以内；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声乐演唱：8分钟以内。</w:t>
      </w:r>
    </w:p>
    <w:p w:rsidR="00841570" w:rsidRDefault="003D614C">
      <w:pPr>
        <w:ind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三、评分标准</w:t>
      </w:r>
    </w:p>
    <w:p w:rsidR="00841570" w:rsidRDefault="003D614C">
      <w:pPr>
        <w:ind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1.优秀（</w:t>
      </w:r>
      <w:r w:rsidR="000E5A28">
        <w:rPr>
          <w:rFonts w:ascii="仿宋" w:eastAsia="仿宋" w:hAnsi="仿宋" w:cs="仿宋"/>
          <w:sz w:val="28"/>
          <w:szCs w:val="28"/>
        </w:rPr>
        <w:t>100</w:t>
      </w:r>
      <w:r>
        <w:rPr>
          <w:rFonts w:ascii="仿宋" w:eastAsia="仿宋" w:hAnsi="仿宋" w:cs="仿宋" w:hint="eastAsia"/>
          <w:sz w:val="28"/>
          <w:szCs w:val="28"/>
        </w:rPr>
        <w:t>-90分）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 xml:space="preserve">1.1  </w:t>
      </w:r>
      <w:r w:rsidR="000E5A28">
        <w:rPr>
          <w:rFonts w:ascii="仿宋" w:eastAsia="仿宋" w:hAnsi="仿宋" w:cs="仿宋"/>
          <w:b w:val="0"/>
          <w:bCs w:val="0"/>
          <w:sz w:val="28"/>
          <w:szCs w:val="28"/>
        </w:rPr>
        <w:t>100</w:t>
      </w: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-95分。音准、节奏均好，演奏（演唱）方法正确，基本功扎实，演奏（演唱）技巧高，演奏（演唱）的作品程度较难，表现力很强，有良好的乐感，风格把握准确，音乐气质良好，形象佳。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1.2  94-90分。音准、节奏均好，演奏（演唱）方法正确，</w:t>
      </w:r>
      <w:bookmarkStart w:id="2" w:name="_Hlk156642761"/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基本功扎实，</w:t>
      </w:r>
      <w:bookmarkEnd w:id="2"/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并掌握了较高的演奏（演唱）技巧，演奏（演唱）的作品有难度，表现力强，有良好的乐感，风格把握较为准确，音乐气质良好，形象较佳。</w:t>
      </w:r>
    </w:p>
    <w:p w:rsidR="00841570" w:rsidRDefault="003D614C">
      <w:pPr>
        <w:ind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2.良好（89-80分）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2.1  89-85分。音准、节奏较好，演奏（演唱）方法正确，基本功较扎实，掌握了一定的演奏（演唱）技巧，</w:t>
      </w:r>
      <w:bookmarkStart w:id="3" w:name="_Hlk156642966"/>
      <w:bookmarkStart w:id="4" w:name="_Hlk156660891"/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演奏（演唱）</w:t>
      </w:r>
      <w:bookmarkEnd w:id="3"/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的</w:t>
      </w:r>
      <w:bookmarkEnd w:id="4"/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作品难度一般，表现力较强，乐感良好，音乐气质良好，形象较佳。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2.2  84-80分。音准、节奏尚好，演奏（演唱）方法正确，掌握了一般的演奏（演唱）技巧，演奏（演唱）作品难度一般，演奏（演唱）完整，</w:t>
      </w: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lastRenderedPageBreak/>
        <w:t>表现力尚可，</w:t>
      </w:r>
      <w:bookmarkStart w:id="5" w:name="_Hlk156661171"/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乐感良好，音乐气质良好。</w:t>
      </w:r>
    </w:p>
    <w:bookmarkEnd w:id="5"/>
    <w:p w:rsidR="00841570" w:rsidRDefault="003D614C">
      <w:pPr>
        <w:ind w:firstLine="562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3.中等（79-70分）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3.1  79-75分。音准、节奏尚好，演奏（演唱）方法正确，能掌握一般的演奏（演唱）技巧，演奏（演唱）完整，</w:t>
      </w:r>
      <w:bookmarkStart w:id="6" w:name="_Hlk156643117"/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演奏</w:t>
      </w:r>
      <w:bookmarkStart w:id="7" w:name="_Hlk156643316"/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（演唱）</w:t>
      </w:r>
      <w:bookmarkEnd w:id="7"/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作品的难度一般，</w:t>
      </w:r>
      <w:bookmarkEnd w:id="6"/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表现能力尚可，乐感一般，音乐气质一般。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3.2  74-70分。音准、节奏尚好，演奏（演唱）方法正确，能掌握一般的演奏（演唱）技巧，演奏（演唱）完整，演奏（演唱）作品的难度较小，表现能力一般。</w:t>
      </w:r>
    </w:p>
    <w:p w:rsidR="00841570" w:rsidRDefault="003D614C">
      <w:pPr>
        <w:ind w:firstLine="562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4.及格（69-60分）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4.1  69-65分。音准、节奏稍差，演奏（演唱）方法基本正确，能比较完整地演奏（演唱）一首乐曲，演奏（演唱）作品的难度较小，表现能力一般。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4.2  64-60分。音准、节奏稍差，演奏（演唱）方法基本正确，尚能比较完整地演奏（演唱）一首乐曲，表现能力较差。</w:t>
      </w:r>
    </w:p>
    <w:p w:rsidR="00841570" w:rsidRDefault="003D614C">
      <w:pPr>
        <w:ind w:firstLine="562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5.不及格（60分以下）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5.1  59-50分。音准、节奏差，演奏（演唱）方法不正确，不能较完整地演奏（演唱）一首乐曲。</w:t>
      </w:r>
    </w:p>
    <w:p w:rsidR="00841570" w:rsidRDefault="003D614C">
      <w:pPr>
        <w:ind w:firstLine="560"/>
        <w:rPr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</w:rPr>
        <w:t>5.2  49分以下。音准、节奏差，演奏（演唱）方法有较大问题。</w:t>
      </w:r>
    </w:p>
    <w:p w:rsidR="00841570" w:rsidRDefault="00841570">
      <w:pPr>
        <w:ind w:firstLine="560"/>
        <w:jc w:val="right"/>
        <w:rPr>
          <w:rFonts w:ascii="仿宋" w:eastAsia="仿宋" w:hAnsi="仿宋" w:cs="仿宋"/>
          <w:b w:val="0"/>
          <w:bCs w:val="0"/>
          <w:sz w:val="28"/>
          <w:szCs w:val="28"/>
        </w:rPr>
      </w:pPr>
    </w:p>
    <w:p w:rsidR="00841570" w:rsidRDefault="00841570">
      <w:pPr>
        <w:ind w:firstLine="560"/>
        <w:jc w:val="right"/>
        <w:rPr>
          <w:rFonts w:ascii="仿宋" w:eastAsia="仿宋" w:hAnsi="仿宋" w:cs="仿宋"/>
          <w:b w:val="0"/>
          <w:bCs w:val="0"/>
          <w:sz w:val="28"/>
          <w:szCs w:val="28"/>
        </w:rPr>
      </w:pPr>
    </w:p>
    <w:p w:rsidR="00841570" w:rsidRPr="002A7CF4" w:rsidRDefault="00841570">
      <w:pPr>
        <w:ind w:firstLine="560"/>
        <w:jc w:val="right"/>
        <w:rPr>
          <w:rFonts w:ascii="仿宋" w:eastAsia="仿宋" w:hAnsi="仿宋" w:cs="仿宋"/>
          <w:b w:val="0"/>
          <w:bCs w:val="0"/>
          <w:sz w:val="28"/>
          <w:szCs w:val="28"/>
        </w:rPr>
      </w:pPr>
      <w:bookmarkStart w:id="8" w:name="_GoBack"/>
      <w:bookmarkEnd w:id="8"/>
    </w:p>
    <w:sectPr w:rsidR="00841570" w:rsidRPr="002A7C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417" w:right="1531" w:bottom="113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7BEF" w:rsidRDefault="00B37BEF">
      <w:pPr>
        <w:spacing w:line="240" w:lineRule="auto"/>
      </w:pPr>
      <w:r>
        <w:separator/>
      </w:r>
    </w:p>
  </w:endnote>
  <w:endnote w:type="continuationSeparator" w:id="0">
    <w:p w:rsidR="00B37BEF" w:rsidRDefault="00B37B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570" w:rsidRDefault="00841570">
    <w:pPr>
      <w:pStyle w:val="a3"/>
      <w:ind w:firstLine="36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570" w:rsidRDefault="00841570">
    <w:pPr>
      <w:pStyle w:val="a3"/>
      <w:ind w:firstLine="36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7BEF" w:rsidRDefault="00B37BEF">
      <w:r>
        <w:separator/>
      </w:r>
    </w:p>
  </w:footnote>
  <w:footnote w:type="continuationSeparator" w:id="0">
    <w:p w:rsidR="00B37BEF" w:rsidRDefault="00B37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570" w:rsidRDefault="00841570">
    <w:pPr>
      <w:pStyle w:val="a5"/>
      <w:ind w:firstLine="36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570" w:rsidRDefault="00841570">
    <w:pPr>
      <w:pStyle w:val="a5"/>
      <w:ind w:firstLine="36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570" w:rsidRDefault="00841570">
    <w:pPr>
      <w:pStyle w:val="a5"/>
      <w:ind w:firstLine="36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FkYzE3NDgyOTY5NTI3YTMyZGQ3YTRkYmZkNTZhZmMifQ=="/>
  </w:docVars>
  <w:rsids>
    <w:rsidRoot w:val="00841570"/>
    <w:rsid w:val="000E5A28"/>
    <w:rsid w:val="002A7CF4"/>
    <w:rsid w:val="003D614C"/>
    <w:rsid w:val="00841570"/>
    <w:rsid w:val="00B37BEF"/>
    <w:rsid w:val="41925121"/>
    <w:rsid w:val="67C1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33EA5E"/>
  <w15:docId w15:val="{A4858DE3-3F31-4DCB-94E0-C7E4BB852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pPr>
      <w:widowControl w:val="0"/>
      <w:spacing w:line="360" w:lineRule="auto"/>
      <w:ind w:firstLineChars="200" w:firstLine="482"/>
      <w:jc w:val="both"/>
    </w:pPr>
    <w:rPr>
      <w:rFonts w:ascii="宋体" w:hAnsi="宋体"/>
      <w:b/>
      <w:bCs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PlainText">
    <w:name w:val="PlainText"/>
    <w:basedOn w:val="a"/>
    <w:autoRedefine/>
    <w:qFormat/>
    <w:rPr>
      <w:rFonts w:hAnsi="Courier New"/>
      <w:szCs w:val="21"/>
    </w:rPr>
  </w:style>
  <w:style w:type="character" w:customStyle="1" w:styleId="NormalCharacter">
    <w:name w:val="NormalCharacter"/>
    <w:autoRedefine/>
    <w:qFormat/>
  </w:style>
  <w:style w:type="character" w:customStyle="1" w:styleId="a6">
    <w:name w:val="页眉 字符"/>
    <w:basedOn w:val="a0"/>
    <w:link w:val="a5"/>
    <w:autoRedefine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王志和</dc:creator>
  <cp:lastModifiedBy>Administrator</cp:lastModifiedBy>
  <cp:revision>18</cp:revision>
  <dcterms:created xsi:type="dcterms:W3CDTF">2024-01-20T02:21:00Z</dcterms:created>
  <dcterms:modified xsi:type="dcterms:W3CDTF">2024-01-30T07:38:00Z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29ED744C1CCB437D894F6FEE9A54F642_13</vt:lpwstr>
  </property>
</Properties>
</file>